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B6" w:rsidRPr="00F519AB" w:rsidRDefault="004F7DB6" w:rsidP="004F7DB6">
      <w:pPr>
        <w:shd w:val="clear" w:color="auto" w:fill="FFFFFF"/>
        <w:spacing w:line="25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1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И ОБЯЗАННОСТИ РЕГИОНАЛЬНОГО ОПЕРАТОРА</w:t>
      </w:r>
    </w:p>
    <w:p w:rsidR="004F7DB6" w:rsidRDefault="004F7DB6" w:rsidP="004F7DB6">
      <w:pPr>
        <w:pStyle w:val="a6"/>
        <w:numPr>
          <w:ilvl w:val="1"/>
          <w:numId w:val="2"/>
        </w:numPr>
        <w:shd w:val="clear" w:color="auto" w:fill="FFFFFF"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формировании фонда капитального ремонта на счете регионального оператора</w:t>
      </w:r>
    </w:p>
    <w:p w:rsidR="004F7DB6" w:rsidRPr="005D032F" w:rsidRDefault="004F7DB6" w:rsidP="004F7DB6">
      <w:pPr>
        <w:shd w:val="clear" w:color="auto" w:fill="FFFFFF"/>
        <w:spacing w:line="250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Обязанности.</w:t>
      </w:r>
    </w:p>
    <w:p w:rsidR="004F7DB6" w:rsidRPr="002158AF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обеспечить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проведение капитального ремонта общего имущества многоквартирных домов в объ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еме и в сроки, предусмотренные р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егион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альной программой и контролировать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качество и сроки выполняемых 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бот.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(ч.1, п.4 ч.2 ст.182 ЖК РФ);</w:t>
      </w:r>
    </w:p>
    <w:p w:rsidR="004F7DB6" w:rsidRPr="002158AF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обеспечить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финансирование капитального ремонта общего имущества в многоквартирном доме за счет средств фонда капитального ремонта, формируемого на счете регионального оператора (ч.1 ст.190 ЖК РФ);</w:t>
      </w:r>
    </w:p>
    <w:p w:rsidR="004F7DB6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направить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собственникам помещений в многоквартирном доме предложения о сроке начала капитального ремонта, необходимом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еречне и об объеме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не менее чем за шесть месяцев до наступления года, в течение которого должен быть проведен капитальный ремонт общего имущества в многоквартирном доме (п.1 ч.2 ст.182, ч.3 ст. 189 ЖК РФ);</w:t>
      </w:r>
    </w:p>
    <w:p w:rsidR="004F7DB6" w:rsidRPr="00BD2661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о</w:t>
      </w:r>
      <w:r w:rsidRPr="00BD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беспечить подготовку задания на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документов; (п.2 ч.2 ст.182 ЖК РФ);</w:t>
      </w:r>
    </w:p>
    <w:p w:rsidR="004F7DB6" w:rsidRPr="002158AF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отобрать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конкурсной основе подрядные органи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зации для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выполнения работ по капитальному ремонту, соответствующие квалификационным требованиям, установленным порядком отбора подрядных организаций, утвержденным Правительством Российской Федерации (п.3 ч.2 ст.182 ЖК РФ);</w:t>
      </w:r>
    </w:p>
    <w:p w:rsidR="004F7DB6" w:rsidRPr="00BD2661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н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есёт ответственность перед собственниками помещений в многоквартирном доме за качество произведённых работ и услуг в течение пяти лет с момента подписания соответствующего акта приемки выполненных работ, в том числе за несвоевременное и ненадлежащее устранение выявленных нарушений, путем заключения договоров подряда с условиями гарантии не менее пяти лет и устранения выявленных нарушений в разумный срок, за счет подрядчика (п.п.3, 11 ч.2 ст.182 ЖК РФ);</w:t>
      </w:r>
    </w:p>
    <w:p w:rsidR="004F7DB6" w:rsidRPr="00BD2661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обязан осуществить приемку </w:t>
      </w:r>
      <w:r w:rsidRPr="00BD2661">
        <w:rPr>
          <w:rFonts w:ascii="Times New Roman" w:hAnsi="Times New Roman" w:cs="Times New Roman"/>
          <w:sz w:val="28"/>
          <w:szCs w:val="28"/>
        </w:rPr>
        <w:t xml:space="preserve">выполненных работ, в том числе обеспечить создание соответствующих комиссий с участием представителей органов исполнительной власти субъектов Российской Федерации,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многоквартирным домом, и </w:t>
      </w:r>
      <w:r w:rsidRPr="00BD2661">
        <w:rPr>
          <w:rFonts w:ascii="Times New Roman" w:hAnsi="Times New Roman" w:cs="Times New Roman"/>
          <w:sz w:val="28"/>
          <w:szCs w:val="28"/>
        </w:rPr>
        <w:lastRenderedPageBreak/>
        <w:t>представителей собственников п</w:t>
      </w:r>
      <w:r>
        <w:rPr>
          <w:rFonts w:ascii="Times New Roman" w:hAnsi="Times New Roman" w:cs="Times New Roman"/>
          <w:sz w:val="28"/>
          <w:szCs w:val="28"/>
        </w:rPr>
        <w:t>омещений в многоквартирном доме</w:t>
      </w:r>
      <w:r w:rsidRPr="00BD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(п.5.</w:t>
      </w:r>
      <w:r w:rsidRPr="00BD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ч.2 ст.182 ЖК РФ);</w:t>
      </w:r>
    </w:p>
    <w:p w:rsidR="004F7DB6" w:rsidRPr="002158AF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а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ккуму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лировать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взносы на капитальный ремонт, уплачиваемые собственниками помещений, производя учет средств отдельно в отношении средств каждого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собственника, в том числе, вести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работу по взысканию задолженности с собственников, не производящих своевременно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полном объеме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оплату взносов на капитальный ремонт (п.1 ч.1 ст.1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0, п.п.7, 8 ч.2 ст.182, ст.183 ЖК РФ);</w:t>
      </w:r>
    </w:p>
    <w:p w:rsidR="004F7DB6" w:rsidRPr="00892F84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применить установленные законодательством меры, вклю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чая начисление пеней</w:t>
      </w:r>
      <w:r w:rsidRPr="00892F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 (ч.4 ст.181 ЖК РФ);</w:t>
      </w:r>
    </w:p>
    <w:p w:rsidR="004F7DB6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сформировать и представить</w:t>
      </w:r>
      <w:r w:rsidRPr="00D92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своими силами или силами третьих лиц платежные документы для уплаты взносов на капитальный ремонт по адресу нахождения помещения в многоквартирном доме (п.9 ч.2 ст.182 ЖК РФ);</w:t>
      </w:r>
    </w:p>
    <w:p w:rsidR="004F7DB6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обязан,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92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 признания дома аварийным и подлежащим сн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 или реконструкции направить</w:t>
      </w:r>
      <w:r w:rsidRPr="00D92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решению собственников помещений средства фонда капитального ремонта соответственно на снос или реконструкцию (ст.184 ЖК РФ);</w:t>
      </w:r>
    </w:p>
    <w:p w:rsidR="004F7DB6" w:rsidRPr="00D92439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обязан, в</w:t>
      </w:r>
      <w:r w:rsidRPr="00D92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случае изъятия для государственных или муниципальных нужд земельного участка, на котором расположен многоквартирный дом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выплатить</w:t>
      </w:r>
      <w:r w:rsidRPr="00D92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в установленном порядке (ст. 184ЖК РФ);</w:t>
      </w:r>
    </w:p>
    <w:p w:rsidR="004F7DB6" w:rsidRPr="00306042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в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течение 5 дней после вступления в силу решения общего собрания собственников о переходе со счёта регионального оператора на специальный счёт перечис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средства фонда капитального ремонта данного многоквартирного дома на открытый для этого дома специальный счёт (ч.5 ст.173 ЖК РФ);</w:t>
      </w:r>
    </w:p>
    <w:p w:rsidR="004F7DB6" w:rsidRPr="00306042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Региональный оператор обязан </w:t>
      </w:r>
      <w:r w:rsidRPr="00306042">
        <w:rPr>
          <w:rFonts w:ascii="Times New Roman" w:hAnsi="Times New Roman" w:cs="Times New Roman"/>
          <w:sz w:val="28"/>
          <w:szCs w:val="28"/>
        </w:rPr>
        <w:t xml:space="preserve">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засчитать услуги и работы </w:t>
      </w:r>
      <w:r w:rsidRPr="00306042">
        <w:rPr>
          <w:rFonts w:ascii="Times New Roman" w:hAnsi="Times New Roman" w:cs="Times New Roman"/>
          <w:sz w:val="28"/>
          <w:szCs w:val="28"/>
        </w:rPr>
        <w:lastRenderedPageBreak/>
        <w:t>по капитальному ремонту, которые выполнены в срок не более 12 месяцев до даты подачи документов,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оператора.(ч. 5 ст. 181 ЖК РФ; ст. 19 Закона Амурской области 200-ОЗ);</w:t>
      </w:r>
    </w:p>
    <w:p w:rsidR="004F7DB6" w:rsidRPr="00306042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439">
        <w:rPr>
          <w:rFonts w:ascii="Times New Roman" w:hAnsi="Times New Roman" w:cs="Times New Roman"/>
          <w:sz w:val="28"/>
          <w:szCs w:val="28"/>
        </w:rPr>
        <w:t>Региональный оператор обязан 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92439">
        <w:rPr>
          <w:rFonts w:ascii="Times New Roman" w:hAnsi="Times New Roman" w:cs="Times New Roman"/>
          <w:sz w:val="28"/>
          <w:szCs w:val="28"/>
        </w:rPr>
        <w:t xml:space="preserve"> в орган жилищного надзора:</w:t>
      </w:r>
    </w:p>
    <w:p w:rsidR="004F7DB6" w:rsidRPr="00D92439" w:rsidRDefault="004F7DB6" w:rsidP="004F7DB6">
      <w:pPr>
        <w:pStyle w:val="ConsPlusNormal"/>
        <w:ind w:left="720"/>
        <w:jc w:val="both"/>
      </w:pPr>
      <w:r w:rsidRPr="00D92439">
        <w:t>1) ежегодно в срок не позднее 1 февраля года, следующего за отчетным, сведения о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4F7DB6" w:rsidRPr="00D92439" w:rsidRDefault="004F7DB6" w:rsidP="004F7DB6">
      <w:pPr>
        <w:pStyle w:val="ConsPlusNormal"/>
        <w:ind w:left="720"/>
        <w:jc w:val="both"/>
      </w:pPr>
      <w:r w:rsidRPr="00D92439">
        <w:t xml:space="preserve">2) ежеквартально в срок до 25 числа месяца, следующего за отчетным кварталом, сведения о поступлении взносов на капитальный ремонт от собственников помещений в таких многоквартирных домах </w:t>
      </w:r>
      <w:r w:rsidRPr="00D92439">
        <w:rPr>
          <w:rFonts w:eastAsia="Times New Roman"/>
          <w:bdr w:val="none" w:sz="0" w:space="0" w:color="auto" w:frame="1"/>
          <w:lang w:eastAsia="ru-RU"/>
        </w:rPr>
        <w:t>(ч.2 ст.172 ЖК РФ</w:t>
      </w:r>
      <w:r>
        <w:rPr>
          <w:rFonts w:eastAsia="Times New Roman"/>
          <w:bdr w:val="none" w:sz="0" w:space="0" w:color="auto" w:frame="1"/>
          <w:lang w:eastAsia="ru-RU"/>
        </w:rPr>
        <w:t>, п. 2 ст.8 Закона Амурской области 200-ОЗ</w:t>
      </w:r>
      <w:r w:rsidRPr="00D92439">
        <w:rPr>
          <w:rFonts w:eastAsia="Times New Roman"/>
          <w:bdr w:val="none" w:sz="0" w:space="0" w:color="auto" w:frame="1"/>
          <w:lang w:eastAsia="ru-RU"/>
        </w:rPr>
        <w:t>);</w:t>
      </w:r>
    </w:p>
    <w:p w:rsidR="004F7DB6" w:rsidRPr="002158AF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возместить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убытки, причиненные собственникам помещений в многоквартирных домах в результате неисполнения или ненадлежащего исполнения своих обязательств, в размере поступивших взносов (ч.5 ст. 178 ЖК РФ);</w:t>
      </w:r>
    </w:p>
    <w:p w:rsidR="004F7DB6" w:rsidRPr="004A6270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осуществлять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взаимодействие с органами государственной власти и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Амурской области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целях обеспечения своевременного проведения капитального ремонта общего имущества в многоквартирных домах (п.5 ч.1 ст.180 ЖК РФ);</w:t>
      </w:r>
    </w:p>
    <w:p w:rsidR="004F7DB6" w:rsidRPr="004A6270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ежеквартально размещает на своем официальном сайте отчет содержащий сведения о размере начисленных и уплаченных взносов на капитальный ремонт, о размере средств, направленных на капитальный ремонт, размере задолженности за выполненные работы по капитальному ремонту, о кредитах и займах, привлеченных на капитальный ремонт (ч.2 ст. 183 ЖК РФ), по форме и в сроки, которые установлены федеральным органом исполнительной власти,</w:t>
      </w:r>
      <w:r w:rsidRPr="004A6270">
        <w:rPr>
          <w:rFonts w:ascii="Times New Roman" w:hAnsi="Times New Roman" w:cs="Times New Roman"/>
          <w:sz w:val="28"/>
          <w:szCs w:val="28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</w:t>
      </w:r>
      <w:r w:rsidRPr="004A6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(ч.3.1 ст.183 ЖК РФ);</w:t>
      </w:r>
    </w:p>
    <w:p w:rsidR="004F7DB6" w:rsidRPr="00306042" w:rsidRDefault="004F7DB6" w:rsidP="004F7DB6">
      <w:pPr>
        <w:numPr>
          <w:ilvl w:val="0"/>
          <w:numId w:val="3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Региональный оператор обязан исполнять 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иные обязанности, предусмотренные Жилищным кодексом РФ, иными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Амурской области 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(п.12 ч.2 ст. 182 ЖК РФ).</w:t>
      </w:r>
    </w:p>
    <w:p w:rsidR="004F7DB6" w:rsidRDefault="004F7DB6" w:rsidP="004F7DB6">
      <w:pPr>
        <w:spacing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7DB6" w:rsidRDefault="004F7DB6" w:rsidP="004F7DB6">
      <w:pPr>
        <w:spacing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7DB6" w:rsidRDefault="004F7DB6" w:rsidP="004F7DB6">
      <w:pPr>
        <w:spacing w:line="25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0604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Права.</w:t>
      </w:r>
    </w:p>
    <w:p w:rsidR="004F7DB6" w:rsidRPr="00306042" w:rsidRDefault="004F7DB6" w:rsidP="004F7DB6">
      <w:pPr>
        <w:spacing w:line="25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7DB6" w:rsidRPr="00D92439" w:rsidRDefault="004F7DB6" w:rsidP="004F7DB6">
      <w:pPr>
        <w:spacing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в</w:t>
      </w:r>
      <w:r w:rsidRPr="003060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праве размещать временно свободные средства фонда капитального ремонта в российских кредитных организациях, при этом полученные доходы могут использоваться для оплаты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</w:t>
      </w:r>
      <w:r w:rsidRPr="003060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займам. (ч.1 ст. 174 ЖК РФ, ч.3 ст.179 ЖК РФ);</w:t>
      </w:r>
    </w:p>
    <w:p w:rsidR="004F7DB6" w:rsidRDefault="004F7DB6" w:rsidP="004F7DB6">
      <w:pPr>
        <w:spacing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7DB6" w:rsidRDefault="004F7DB6" w:rsidP="004F7DB6">
      <w:pPr>
        <w:spacing w:line="250" w:lineRule="atLeast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7DB6" w:rsidRPr="002158AF" w:rsidRDefault="004F7DB6" w:rsidP="004F7DB6">
      <w:pPr>
        <w:spacing w:line="250" w:lineRule="atLeast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B6" w:rsidRPr="001D1942" w:rsidRDefault="004F7DB6" w:rsidP="004F7DB6">
      <w:pPr>
        <w:pStyle w:val="a6"/>
        <w:numPr>
          <w:ilvl w:val="1"/>
          <w:numId w:val="2"/>
        </w:numPr>
        <w:shd w:val="clear" w:color="auto" w:fill="FFFFFF"/>
        <w:spacing w:line="2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формировании фонда капитального ремонта на специальном счете, открытом на имя регионального оператора</w:t>
      </w:r>
    </w:p>
    <w:p w:rsidR="004F7DB6" w:rsidRPr="001D1942" w:rsidRDefault="004F7DB6" w:rsidP="004F7DB6">
      <w:pPr>
        <w:shd w:val="clear" w:color="auto" w:fill="FFFFFF"/>
        <w:spacing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B6" w:rsidRPr="00D454D5" w:rsidRDefault="004F7DB6" w:rsidP="004F7DB6">
      <w:pPr>
        <w:numPr>
          <w:ilvl w:val="0"/>
          <w:numId w:val="4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открывать</w:t>
      </w:r>
      <w:r w:rsidRPr="00D45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специальные счета для многоквартирных домов, собственники помещений в которых выбрали регионального оператора в качестве владельца специального счёта (п.2 ч.1 ст.180 ЖК РФ);</w:t>
      </w:r>
    </w:p>
    <w:p w:rsidR="004F7DB6" w:rsidRPr="00D454D5" w:rsidRDefault="004F7DB6" w:rsidP="004F7DB6">
      <w:pPr>
        <w:numPr>
          <w:ilvl w:val="0"/>
          <w:numId w:val="4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выбрать</w:t>
      </w:r>
      <w:r w:rsidRPr="00D45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конкурсной основе (в порядке, установленном Правительством РФ) российскую кредитную организацию для открытия специального счёта, если собственники не выбрали кредитную организацию на общем собрании или выбранная кредитная организация не соответствует требованиям 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ч.2 ст. 17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ЖК РФ</w:t>
      </w:r>
      <w:r w:rsidRPr="00D45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(величина собственных средств (капитала) составляет не менее чем двадцать миллиардов рублей) (ч.3 ст.180 ЖК РФ);</w:t>
      </w:r>
    </w:p>
    <w:p w:rsidR="004F7DB6" w:rsidRPr="00D454D5" w:rsidRDefault="004F7DB6" w:rsidP="004F7DB6">
      <w:pPr>
        <w:numPr>
          <w:ilvl w:val="0"/>
          <w:numId w:val="4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осуществлять</w:t>
      </w:r>
      <w:r w:rsidRPr="00D45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контроль за соответствием кредитной организации, в котором открыт специальный счёт, требованиям, установленным ч.2 ст. 17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D45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ЖК РФ (величина собственных средств (капитала) составляет не менее чем двадцать миллиардов рублей) (ч.2.1 ст.176 ЖК РФ);</w:t>
      </w:r>
    </w:p>
    <w:p w:rsidR="004F7DB6" w:rsidRPr="002158AF" w:rsidRDefault="004F7DB6" w:rsidP="004F7DB6">
      <w:pPr>
        <w:numPr>
          <w:ilvl w:val="0"/>
          <w:numId w:val="4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обязан, е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кредитная организация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котором открыт специальный счет, перестает соответствовать установленным ч.2 ст.1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76 ЖК РФ требованиям, уведомить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течение 15 дней с момента размещения информации Центральным банком РФ в письменной форме и с использованием системы собственников помещений в многоквартирном доме о необходимости принятия решения о выборе друго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кредитной организации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вправе инициировать проведение общего собрания собственников помещений в МКД для принятия решения о выборе друго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 кредитной организации </w:t>
      </w:r>
      <w:r w:rsidRPr="00D45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(ч.2.1 ст.176 ЖК РФ)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F7DB6" w:rsidRPr="002158AF" w:rsidRDefault="004F7DB6" w:rsidP="004F7DB6">
      <w:pPr>
        <w:numPr>
          <w:ilvl w:val="0"/>
          <w:numId w:val="4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предоставить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собственникам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письменного запроса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информацию о сумме зачисленных на счет платежей собственников всех помещений в многоквартирном доме, об остатке средств на специальном счете,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открытого на имя регионального оператора, а также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всех операциях по данному специальному счету (ч.7 ст. 177 ЖК РФ);</w:t>
      </w:r>
    </w:p>
    <w:p w:rsidR="004F7DB6" w:rsidRPr="002158AF" w:rsidRDefault="004F7DB6" w:rsidP="004F7DB6">
      <w:pPr>
        <w:spacing w:line="250" w:lineRule="atLeast"/>
        <w:ind w:left="20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B6" w:rsidRPr="002158AF" w:rsidRDefault="004F7DB6" w:rsidP="004F7DB6">
      <w:pPr>
        <w:numPr>
          <w:ilvl w:val="0"/>
          <w:numId w:val="4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обязан предоставить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Государственную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жилищную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инспекцию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Амурской области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 (ч.3 ст.172 ЖК РФ);</w:t>
      </w:r>
    </w:p>
    <w:p w:rsidR="004F7DB6" w:rsidRDefault="004F7DB6" w:rsidP="004F7DB6">
      <w:pPr>
        <w:numPr>
          <w:ilvl w:val="0"/>
          <w:numId w:val="4"/>
        </w:numPr>
        <w:spacing w:line="250" w:lineRule="atLeast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Региональный оператор в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течение 10 дней после получения соответствующего решения общего собрания собственников помещений в многоквартирном доме обязан подать заявление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кредитную организацию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расторжении договора специального счета и перечислении остатка денежных средств:</w:t>
      </w:r>
    </w:p>
    <w:p w:rsidR="004F7DB6" w:rsidRDefault="004F7DB6" w:rsidP="004F7DB6">
      <w:pPr>
        <w:spacing w:line="250" w:lineRule="atLeast"/>
        <w:ind w:left="20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2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общий счет регионального оператора в случае изменения способа формирования фонда капитального ремонта;</w:t>
      </w:r>
    </w:p>
    <w:p w:rsidR="004F7DB6" w:rsidRDefault="004F7DB6" w:rsidP="004F7DB6">
      <w:pPr>
        <w:spacing w:line="250" w:lineRule="atLeast"/>
        <w:ind w:left="20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 (ч.ч.4,5 ст.176 ЖК РФ);</w:t>
      </w:r>
    </w:p>
    <w:p w:rsidR="004F7DB6" w:rsidRPr="00306042" w:rsidRDefault="00C73B7F" w:rsidP="004F7DB6">
      <w:pPr>
        <w:spacing w:line="250" w:lineRule="atLeast"/>
        <w:ind w:left="-142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4F7D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Региональный оператор обязан исполнять </w:t>
      </w:r>
      <w:r w:rsidR="004F7DB6"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иные обязанности, предусмотренные Жилищным кодексом РФ, иными нормативными правовыми актами Российской Федерации, нормативными правовыми актами </w:t>
      </w:r>
      <w:r w:rsidR="004F7D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Амурской области </w:t>
      </w:r>
      <w:r w:rsidR="004F7DB6"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(п.12 ч.2 ст. 182 ЖК РФ).</w:t>
      </w:r>
      <w:bookmarkStart w:id="0" w:name="_GoBack"/>
      <w:bookmarkEnd w:id="0"/>
    </w:p>
    <w:p w:rsidR="004F7DB6" w:rsidRDefault="004F7DB6" w:rsidP="004F7DB6">
      <w:pPr>
        <w:spacing w:after="480" w:line="175" w:lineRule="atLeast"/>
        <w:ind w:firstLine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4F7DB6" w:rsidRDefault="004F7DB6" w:rsidP="004F7DB6">
      <w:pPr>
        <w:spacing w:after="480" w:line="175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7DB6" w:rsidRPr="008D5FEE" w:rsidRDefault="004F7DB6" w:rsidP="004F7DB6">
      <w:pPr>
        <w:spacing w:after="480" w:line="175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Региональный оператор вправе, на основании протокола общего собрания собственников, совершать операции по специальному счёту (ч.1 ст. 177 ЖК РФ):</w:t>
      </w:r>
      <w:r w:rsidRPr="002158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7DB6" w:rsidRDefault="004F7DB6" w:rsidP="004F7DB6">
      <w:pPr>
        <w:pStyle w:val="ConsPlusNormal"/>
        <w:ind w:left="720"/>
        <w:jc w:val="both"/>
      </w:pPr>
      <w:r>
        <w:t>1) 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доме;</w:t>
      </w:r>
    </w:p>
    <w:p w:rsidR="004F7DB6" w:rsidRDefault="004F7DB6" w:rsidP="004F7DB6">
      <w:pPr>
        <w:pStyle w:val="ConsPlusNormal"/>
        <w:ind w:left="720"/>
        <w:jc w:val="both"/>
      </w:pPr>
      <w:r>
        <w:t>2) списание денежных средств в счет погашения кредитов, займов, полученных на оплату услуг и (или) работ по капитальному ремонту, уплату процентов за пользование такими кредитами, займами, оплату расходов на получение гарантий и поручительств по таким кредитам, займам;</w:t>
      </w:r>
    </w:p>
    <w:p w:rsidR="004F7DB6" w:rsidRDefault="004F7DB6" w:rsidP="004F7DB6">
      <w:pPr>
        <w:pStyle w:val="ConsPlusNormal"/>
        <w:ind w:left="720"/>
        <w:jc w:val="both"/>
      </w:pPr>
      <w:r>
        <w:t>3) 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</w:r>
    </w:p>
    <w:p w:rsidR="004F7DB6" w:rsidRDefault="004F7DB6" w:rsidP="004F7DB6">
      <w:pPr>
        <w:pStyle w:val="ConsPlusNormal"/>
        <w:ind w:left="720"/>
        <w:jc w:val="both"/>
      </w:pPr>
      <w:r>
        <w:t>4)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средств, поступивших от регионального оператора, на основании решения собственников помещений в многоквартирном доме;</w:t>
      </w:r>
    </w:p>
    <w:p w:rsidR="004F7DB6" w:rsidRDefault="004F7DB6" w:rsidP="004F7DB6">
      <w:pPr>
        <w:pStyle w:val="ConsPlusNormal"/>
        <w:ind w:left="720"/>
        <w:jc w:val="both"/>
      </w:pPr>
      <w:r>
        <w:t>5) зачисление взносов на капитальный ремонт, пеней за ненадлежащее исполнение обязанности по уплате таких взносов;</w:t>
      </w:r>
    </w:p>
    <w:p w:rsidR="004F7DB6" w:rsidRDefault="004F7DB6" w:rsidP="004F7DB6">
      <w:pPr>
        <w:pStyle w:val="ConsPlusNormal"/>
        <w:ind w:left="720"/>
        <w:jc w:val="both"/>
      </w:pPr>
      <w:r>
        <w:lastRenderedPageBreak/>
        <w:t>6)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счета;</w:t>
      </w:r>
    </w:p>
    <w:p w:rsidR="004F7DB6" w:rsidRDefault="004F7DB6" w:rsidP="004F7DB6">
      <w:pPr>
        <w:pStyle w:val="ConsPlusNormal"/>
        <w:ind w:left="720"/>
        <w:jc w:val="both"/>
      </w:pPr>
      <w:r>
        <w:t>7) перечисление денежных средств, находящихся на данном специальном счете;</w:t>
      </w:r>
    </w:p>
    <w:p w:rsidR="004F7DB6" w:rsidRDefault="004F7DB6" w:rsidP="004F7DB6">
      <w:pPr>
        <w:pStyle w:val="ConsPlusNormal"/>
        <w:ind w:left="720"/>
        <w:jc w:val="both"/>
      </w:pPr>
      <w:r>
        <w:t>8) иные операции по списанию и зачислению средств, связанные с формированием и использованием средств фонда капитального ремонта.</w:t>
      </w:r>
    </w:p>
    <w:p w:rsidR="004F7DB6" w:rsidRPr="000D6EDC" w:rsidRDefault="004F7DB6" w:rsidP="004F7DB6">
      <w:pPr>
        <w:spacing w:after="480" w:line="175" w:lineRule="atLeast"/>
        <w:ind w:firstLine="0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4F7DB6" w:rsidRPr="0034505F" w:rsidRDefault="004F7DB6" w:rsidP="004F7DB6"/>
    <w:p w:rsidR="00A42195" w:rsidRPr="004F7DB6" w:rsidRDefault="00A42195" w:rsidP="004F7DB6"/>
    <w:sectPr w:rsidR="00A42195" w:rsidRPr="004F7DB6" w:rsidSect="00805E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5CC1"/>
    <w:multiLevelType w:val="multilevel"/>
    <w:tmpl w:val="9740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52F3"/>
    <w:multiLevelType w:val="multilevel"/>
    <w:tmpl w:val="F2424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32F33"/>
    <w:multiLevelType w:val="multilevel"/>
    <w:tmpl w:val="0614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8050A"/>
    <w:multiLevelType w:val="hybridMultilevel"/>
    <w:tmpl w:val="4B58FA2E"/>
    <w:lvl w:ilvl="0" w:tplc="7BF49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D9"/>
    <w:rsid w:val="00016FF6"/>
    <w:rsid w:val="000B5308"/>
    <w:rsid w:val="003F6CD9"/>
    <w:rsid w:val="004C7D23"/>
    <w:rsid w:val="004F7DB6"/>
    <w:rsid w:val="007127EF"/>
    <w:rsid w:val="00737568"/>
    <w:rsid w:val="007709C3"/>
    <w:rsid w:val="00805EBE"/>
    <w:rsid w:val="008E7826"/>
    <w:rsid w:val="00915129"/>
    <w:rsid w:val="00A42195"/>
    <w:rsid w:val="00A859E7"/>
    <w:rsid w:val="00A97917"/>
    <w:rsid w:val="00B9673F"/>
    <w:rsid w:val="00C73B7F"/>
    <w:rsid w:val="00DC1868"/>
    <w:rsid w:val="00D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0E89-0E1E-489A-BE4C-557EA114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B6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7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7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F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13</cp:revision>
  <cp:lastPrinted>2015-11-06T00:06:00Z</cp:lastPrinted>
  <dcterms:created xsi:type="dcterms:W3CDTF">2015-11-05T02:12:00Z</dcterms:created>
  <dcterms:modified xsi:type="dcterms:W3CDTF">2015-12-08T01:47:00Z</dcterms:modified>
</cp:coreProperties>
</file>