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DD" w:rsidRPr="00650DDA" w:rsidRDefault="00FA0BDD" w:rsidP="00FA0B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BDD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FA0BDD" w:rsidRPr="00E15C52" w:rsidRDefault="00FA0BDD" w:rsidP="00736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3"/>
        <w:gridCol w:w="2777"/>
        <w:gridCol w:w="497"/>
        <w:gridCol w:w="5486"/>
      </w:tblGrid>
      <w:tr w:rsidR="00605BE1" w:rsidRPr="00E15C52" w:rsidTr="00605BE1">
        <w:trPr>
          <w:trHeight w:val="568"/>
        </w:trPr>
        <w:tc>
          <w:tcPr>
            <w:tcW w:w="312" w:type="pct"/>
            <w:vMerge w:val="restart"/>
          </w:tcPr>
          <w:p w:rsidR="00605BE1" w:rsidRPr="008839E2" w:rsidRDefault="00605BE1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  <w:vMerge w:val="restart"/>
          </w:tcPr>
          <w:p w:rsidR="00605BE1" w:rsidRPr="008839E2" w:rsidRDefault="00605BE1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по следующим адресам:</w:t>
            </w:r>
          </w:p>
        </w:tc>
      </w:tr>
      <w:tr w:rsidR="00605BE1" w:rsidRPr="00E15C52" w:rsidTr="00605BE1">
        <w:trPr>
          <w:trHeight w:val="189"/>
        </w:trPr>
        <w:tc>
          <w:tcPr>
            <w:tcW w:w="312" w:type="pct"/>
            <w:vMerge/>
          </w:tcPr>
          <w:p w:rsidR="00605BE1" w:rsidRPr="008839E2" w:rsidRDefault="00605BE1" w:rsidP="00B1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B1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208CE" w:rsidRPr="00C208CE">
              <w:rPr>
                <w:rFonts w:ascii="Times New Roman" w:hAnsi="Times New Roman" w:cs="Times New Roman"/>
                <w:sz w:val="24"/>
                <w:szCs w:val="24"/>
              </w:rPr>
              <w:t>или замена лифтового оборудования, признанного непригодным для эксплуатации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F70E9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F70E9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3FF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E1" w:rsidRPr="00F70E96" w:rsidRDefault="00605BE1" w:rsidP="00F70E9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Амурская область, г. Тында, ул. Красная Пресня, дом 4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F70E9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F70E9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3FF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E1" w:rsidRPr="00F70E96" w:rsidRDefault="00605BE1" w:rsidP="00F70E9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Амурская область, г. Тында, ул. Красная Пресня, дом 6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3FF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3FF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3FF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E1" w:rsidRPr="00F70E96" w:rsidRDefault="00605BE1" w:rsidP="00603FF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Амурская область, г. Тында, ул. Красная Пресня, дом 7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3FF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3FF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3FF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E1" w:rsidRPr="00F70E96" w:rsidRDefault="00605BE1" w:rsidP="00603FF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Амурская область, г. Тында, ул. Октябрьская, дом 14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3FF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E1" w:rsidRPr="00F70E96" w:rsidRDefault="00605BE1" w:rsidP="00603FF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Амурская область, г. Тында, ул. Спортивная, дом 12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3FF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E1" w:rsidRPr="00F70E96" w:rsidRDefault="00605BE1" w:rsidP="00603FF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Амурская область, г. Благовещенск, ул. Калинина, дом 130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3FF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3FF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3FF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E1" w:rsidRPr="00F70E96" w:rsidRDefault="00605BE1" w:rsidP="00603FF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Амурская область, г. Благовещенск, ул. Студенческая, дом 26</w:t>
            </w:r>
          </w:p>
        </w:tc>
      </w:tr>
      <w:tr w:rsidR="00605BE1" w:rsidRPr="00E15C52" w:rsidTr="009920C5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0B79BB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5BE1" w:rsidRDefault="00605BE1" w:rsidP="00605BE1">
            <w:pPr>
              <w:rPr>
                <w:rFonts w:ascii="Times New Roman" w:hAnsi="Times New Roman" w:cs="Times New Roman"/>
              </w:rPr>
            </w:pPr>
            <w:r w:rsidRPr="00605BE1">
              <w:rPr>
                <w:rFonts w:ascii="Times New Roman" w:hAnsi="Times New Roman" w:cs="Times New Roman"/>
              </w:rPr>
              <w:t xml:space="preserve">Амурская область, </w:t>
            </w:r>
            <w:proofErr w:type="spellStart"/>
            <w:r w:rsidRPr="00605BE1">
              <w:rPr>
                <w:rFonts w:ascii="Times New Roman" w:hAnsi="Times New Roman" w:cs="Times New Roman"/>
              </w:rPr>
              <w:t>Сковородинский</w:t>
            </w:r>
            <w:proofErr w:type="spellEnd"/>
            <w:r w:rsidRPr="00605BE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05BE1">
              <w:rPr>
                <w:rFonts w:ascii="Times New Roman" w:hAnsi="Times New Roman" w:cs="Times New Roman"/>
              </w:rPr>
              <w:t>пгт</w:t>
            </w:r>
            <w:proofErr w:type="spellEnd"/>
            <w:r w:rsidR="00C208CE">
              <w:rPr>
                <w:rFonts w:ascii="Times New Roman" w:hAnsi="Times New Roman" w:cs="Times New Roman"/>
              </w:rPr>
              <w:t>.</w:t>
            </w:r>
            <w:r w:rsidRPr="00605BE1">
              <w:rPr>
                <w:rFonts w:ascii="Times New Roman" w:hAnsi="Times New Roman" w:cs="Times New Roman"/>
              </w:rPr>
              <w:t xml:space="preserve"> Ерофей Павлович, ул. Советская, дом 33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5BE1" w:rsidRDefault="00605BE1" w:rsidP="00605BE1">
            <w:pPr>
              <w:rPr>
                <w:rFonts w:ascii="Times New Roman" w:hAnsi="Times New Roman" w:cs="Times New Roman"/>
              </w:rPr>
            </w:pPr>
            <w:r w:rsidRPr="00605BE1">
              <w:rPr>
                <w:rFonts w:ascii="Times New Roman" w:hAnsi="Times New Roman" w:cs="Times New Roman"/>
              </w:rPr>
              <w:t xml:space="preserve">Амурская область, </w:t>
            </w:r>
            <w:proofErr w:type="spellStart"/>
            <w:r w:rsidRPr="00605BE1">
              <w:rPr>
                <w:rFonts w:ascii="Times New Roman" w:hAnsi="Times New Roman" w:cs="Times New Roman"/>
              </w:rPr>
              <w:t>Сковородинский</w:t>
            </w:r>
            <w:proofErr w:type="spellEnd"/>
            <w:r w:rsidRPr="00605BE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05BE1">
              <w:rPr>
                <w:rFonts w:ascii="Times New Roman" w:hAnsi="Times New Roman" w:cs="Times New Roman"/>
              </w:rPr>
              <w:t>пгт</w:t>
            </w:r>
            <w:proofErr w:type="spellEnd"/>
            <w:r w:rsidR="00C208CE">
              <w:rPr>
                <w:rFonts w:ascii="Times New Roman" w:hAnsi="Times New Roman" w:cs="Times New Roman"/>
              </w:rPr>
              <w:t>.</w:t>
            </w:r>
            <w:r w:rsidRPr="00605BE1">
              <w:rPr>
                <w:rFonts w:ascii="Times New Roman" w:hAnsi="Times New Roman" w:cs="Times New Roman"/>
              </w:rPr>
              <w:t xml:space="preserve"> Ерофей Павлович, ул. Советская, дом 35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5BE1" w:rsidRDefault="00605BE1" w:rsidP="00605BE1">
            <w:pPr>
              <w:rPr>
                <w:rFonts w:ascii="Times New Roman" w:hAnsi="Times New Roman" w:cs="Times New Roman"/>
              </w:rPr>
            </w:pPr>
            <w:r w:rsidRPr="00605BE1">
              <w:rPr>
                <w:rFonts w:ascii="Times New Roman" w:hAnsi="Times New Roman" w:cs="Times New Roman"/>
              </w:rPr>
              <w:t xml:space="preserve">Амурская область, </w:t>
            </w:r>
            <w:proofErr w:type="spellStart"/>
            <w:r w:rsidRPr="00605BE1">
              <w:rPr>
                <w:rFonts w:ascii="Times New Roman" w:hAnsi="Times New Roman" w:cs="Times New Roman"/>
              </w:rPr>
              <w:t>Сковородинский</w:t>
            </w:r>
            <w:proofErr w:type="spellEnd"/>
            <w:r w:rsidRPr="00605BE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05BE1">
              <w:rPr>
                <w:rFonts w:ascii="Times New Roman" w:hAnsi="Times New Roman" w:cs="Times New Roman"/>
              </w:rPr>
              <w:t>пгт</w:t>
            </w:r>
            <w:proofErr w:type="spellEnd"/>
            <w:r w:rsidR="00C208CE">
              <w:rPr>
                <w:rFonts w:ascii="Times New Roman" w:hAnsi="Times New Roman" w:cs="Times New Roman"/>
              </w:rPr>
              <w:t>.</w:t>
            </w:r>
            <w:r w:rsidRPr="00605BE1">
              <w:rPr>
                <w:rFonts w:ascii="Times New Roman" w:hAnsi="Times New Roman" w:cs="Times New Roman"/>
              </w:rPr>
              <w:t xml:space="preserve"> Ерофей Павлович, ул. Советская, дом 37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5BE1" w:rsidRDefault="00605BE1" w:rsidP="00605BE1">
            <w:pPr>
              <w:rPr>
                <w:rFonts w:ascii="Times New Roman" w:hAnsi="Times New Roman" w:cs="Times New Roman"/>
              </w:rPr>
            </w:pPr>
            <w:r w:rsidRPr="00605BE1">
              <w:rPr>
                <w:rFonts w:ascii="Times New Roman" w:hAnsi="Times New Roman" w:cs="Times New Roman"/>
              </w:rPr>
              <w:t xml:space="preserve">Амурская область, </w:t>
            </w:r>
            <w:proofErr w:type="spellStart"/>
            <w:r w:rsidRPr="00605BE1">
              <w:rPr>
                <w:rFonts w:ascii="Times New Roman" w:hAnsi="Times New Roman" w:cs="Times New Roman"/>
              </w:rPr>
              <w:t>Сковородинский</w:t>
            </w:r>
            <w:proofErr w:type="spellEnd"/>
            <w:r w:rsidRPr="00605BE1">
              <w:rPr>
                <w:rFonts w:ascii="Times New Roman" w:hAnsi="Times New Roman" w:cs="Times New Roman"/>
              </w:rPr>
              <w:t xml:space="preserve"> район, с. Талдан, ул. Лисина, дом 67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5BE1" w:rsidRDefault="00605BE1" w:rsidP="00605BE1">
            <w:pPr>
              <w:rPr>
                <w:rFonts w:ascii="Times New Roman" w:hAnsi="Times New Roman" w:cs="Times New Roman"/>
              </w:rPr>
            </w:pPr>
            <w:r w:rsidRPr="00605BE1">
              <w:rPr>
                <w:rFonts w:ascii="Times New Roman" w:hAnsi="Times New Roman" w:cs="Times New Roman"/>
              </w:rPr>
              <w:t>Амурская область, г. Благовещенск, ул. Институтская, дом 16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5BE1" w:rsidRDefault="00605BE1" w:rsidP="00605BE1">
            <w:pPr>
              <w:rPr>
                <w:rFonts w:ascii="Times New Roman" w:hAnsi="Times New Roman" w:cs="Times New Roman"/>
              </w:rPr>
            </w:pPr>
            <w:r w:rsidRPr="00605BE1">
              <w:rPr>
                <w:rFonts w:ascii="Times New Roman" w:hAnsi="Times New Roman" w:cs="Times New Roman"/>
              </w:rPr>
              <w:t>Амурская область, г. Благовещенск, ул. Ленина дом 87</w:t>
            </w:r>
          </w:p>
        </w:tc>
      </w:tr>
      <w:tr w:rsidR="00605BE1" w:rsidRPr="00E15C52" w:rsidTr="00C208CE">
        <w:trPr>
          <w:trHeight w:val="64"/>
        </w:trPr>
        <w:tc>
          <w:tcPr>
            <w:tcW w:w="312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3FF9" w:rsidRDefault="00605BE1" w:rsidP="00C20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E1" w:rsidRPr="00605BE1" w:rsidRDefault="00605BE1" w:rsidP="00605BE1">
            <w:pPr>
              <w:rPr>
                <w:rFonts w:ascii="Times New Roman" w:hAnsi="Times New Roman" w:cs="Times New Roman"/>
              </w:rPr>
            </w:pPr>
            <w:r w:rsidRPr="00605BE1">
              <w:rPr>
                <w:rFonts w:ascii="Times New Roman" w:hAnsi="Times New Roman" w:cs="Times New Roman"/>
              </w:rPr>
              <w:t>Амурская область, г. Благовещенск, ул. Политехническая, дом 88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02" w:type="pct"/>
            <w:gridSpan w:val="2"/>
          </w:tcPr>
          <w:p w:rsidR="00605BE1" w:rsidRPr="00C208CE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C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или замена лифтового оборудования, признанного непригодным для эксплуатации</w:t>
            </w:r>
            <w:r w:rsidR="008D7B12" w:rsidRPr="00C2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12" w:rsidRPr="00736A51" w:rsidRDefault="008D7B12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C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23 января 2014 г.№ 26</w:t>
            </w:r>
          </w:p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«Об утверждении региональной программы «капитальный ремонт общего имущества в многоквартирных домах, расположенных на территории Амурской области, в 2014-2043 годах»»; Приказ Министерства ЖКХ Амурской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2017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-ОД.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Цель проектирования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программы энергосбережения и повышения эстетического качества, комфортности проживания, улучшения технических и эксплуатационных характеристик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выполняемых Подрядчиком</w:t>
            </w:r>
          </w:p>
        </w:tc>
        <w:tc>
          <w:tcPr>
            <w:tcW w:w="3202" w:type="pct"/>
            <w:gridSpan w:val="2"/>
          </w:tcPr>
          <w:p w:rsidR="008D7B12" w:rsidRDefault="00605BE1" w:rsidP="00605BE1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полный комплекс Работ (услуг) по обследованию конструкций многоквартирных домов и разработке проектно-сметной документации. </w:t>
            </w:r>
          </w:p>
          <w:p w:rsidR="00605BE1" w:rsidRDefault="00605BE1" w:rsidP="00605BE1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</w:t>
            </w:r>
            <w:r w:rsidR="008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12" w:rsidRDefault="008D7B12" w:rsidP="00605BE1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12" w:rsidRPr="008D7B12" w:rsidRDefault="008D7B12" w:rsidP="00605BE1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1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или замена лифтового оборудования, признанного непригодным для эксплуатации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5BE1" w:rsidRPr="008839E2" w:rsidRDefault="00605BE1" w:rsidP="00605BE1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разработке ПСД Исполнителю необходимо: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2"/>
              </w:numPr>
              <w:spacing w:line="240" w:lineRule="auto"/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амостоятельно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необходимых для проектирования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предоставленных Заказчиком (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proofErr w:type="gram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визуальное обследование объекта проектирования и конструктивных элементов, относящихся к объекту проектирования в соответствии с требованиями ГОСТ 31937-2011 и СП 13-102-2003, включая: </w:t>
            </w:r>
          </w:p>
          <w:p w:rsidR="00605BE1" w:rsidRPr="008839E2" w:rsidRDefault="00605BE1" w:rsidP="00605BE1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а) фотофиксацию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конструкций, оборудования и прочих элементов</w:t>
            </w:r>
            <w:r w:rsidR="008D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объекту проектирования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 начала работ;</w:t>
            </w:r>
          </w:p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б) измерение необходимых геометрических параметров, конструкций, их элементов и узлов;</w:t>
            </w:r>
          </w:p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в) определить параметры дефектов и повреждений, с проведением их фотофиксации, определить фактические характеристики материалов основных несущих конструкций и их элементов;</w:t>
            </w:r>
          </w:p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г) анализ причин появления дефектов и повреждений в конструкциях и разработка решения для их устранения;</w:t>
            </w:r>
          </w:p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д) определение несущей способности, реальных эксплуатационных нагрузок и воздействий, воспринимаемых обследуемыми конструкциями, а также реальных расчетных схем и расчетных усилий в несущих конструкциях при эксплуатационной нагрузке;</w:t>
            </w:r>
          </w:p>
          <w:p w:rsidR="00605BE1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е) определение действительного технического состояния конструктивных элементов, получение количественной оценки фактических показателей качества конструкций с учетом изменений, произошедших в ходе эксплуатации для установления состава и объема работ по капитальному ремонту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замене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лифтов.</w:t>
            </w:r>
          </w:p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3. Составить акт технического обследования с указанием дефектов и объемов работ.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4. По итогам обследования определить категорию технического состояния конструктивных элементов 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работоспособность элементов и конструкций, их несущую способность по эксплуатационным нагрузкам.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5. Составить заключение (отчет) по итогам обследований строительных конструкций и инженерных сетей с выводами,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или замене лифтов, с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дефектной ведомостью, и передать его Заказчику;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6. На основании результатов технического обследования выполнить разработку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 объеме необходимом для проведения строительно-монтажных работ по капитальному ремонту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замене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лифта, в составе: 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ТЗ – Техническое заключение по результатам обследования строительных конструкций;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ПЗ - Пояснительная записка;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АС - Архитектурные решения;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КР - Конструктивные и объемно-планировочные решения;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ЭМ - Система электроснабжения;</w:t>
            </w:r>
          </w:p>
          <w:p w:rsidR="00605BE1" w:rsidRPr="008839E2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СС - Сети связи. Диспетчеризация;</w:t>
            </w:r>
          </w:p>
          <w:p w:rsidR="00605BE1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ПОКР -  Проект организации капитального ремонта;</w:t>
            </w:r>
          </w:p>
          <w:p w:rsidR="00605BE1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МОПБ (мероприятия по обеспечению пожарной безопасности);</w:t>
            </w:r>
          </w:p>
          <w:p w:rsidR="00605BE1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ОВОС (мероприятия по обеспечению охраны окружающей среды);</w:t>
            </w:r>
          </w:p>
          <w:p w:rsidR="00605BE1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СМ - Сметная документация.</w:t>
            </w:r>
          </w:p>
          <w:p w:rsidR="00605BE1" w:rsidRDefault="00605BE1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самостоятельно согласовать разработанные им альбомы, в соответствии с выданными техническими условиями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организациями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эксплуатирующими лифты, и передать согласованные альбомы Заказчику.</w:t>
            </w:r>
          </w:p>
          <w:p w:rsidR="008D7B12" w:rsidRDefault="008D7B12" w:rsidP="00605BE1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12" w:rsidRPr="000B79BB" w:rsidRDefault="008D7B12" w:rsidP="008D7B12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внутридомовых инженерных систем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7B12" w:rsidRPr="000B79BB" w:rsidRDefault="008D7B12" w:rsidP="008D7B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B12" w:rsidRPr="000B79BB" w:rsidRDefault="008D7B12" w:rsidP="008D7B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Провести обмерные работы в отношении конструкций, попадающих в зону капитального ремонта, для определения их действительных размеров и параметров;</w:t>
            </w:r>
          </w:p>
          <w:p w:rsidR="008D7B12" w:rsidRPr="000B79BB" w:rsidRDefault="008D7B12" w:rsidP="008D7B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Проведение фотофиксации выявленных дефектов и повреждений конструкций, попадающих в зону капитального ремонта.</w:t>
            </w:r>
          </w:p>
          <w:p w:rsidR="008D7B12" w:rsidRPr="000B79BB" w:rsidRDefault="008D7B12" w:rsidP="008D7B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акт технического обследования с указанием дефектов и объемов работ.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8D7B12" w:rsidRPr="000B79BB" w:rsidRDefault="008D7B12" w:rsidP="008D7B1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в составе разделов: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а) ТЗ - техническое заключение по обследованию внутридомовых инженерных систем, относящихся к общедомовому имуществу жилого многоквартирного дома;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б) ПЗ - пояснительная записка;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ЭМ - внутридомовая система электроснабжения (при ее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г) ВК – система водоснабжения (при ее наличии);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д) ОВ - отопление и вентиляция (разработка раздела ограничивается только системой отопления многоквартирного жилого дома) (при ее наличии);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е) Г – система газоснабжения (при ее наличии);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ж) ПОКР – проект организации капитального ремонта;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з) СМ – сметная документация; 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и) МОПБ (мероприятия по обеспечению пожарной безопасности);</w:t>
            </w:r>
          </w:p>
          <w:p w:rsidR="008D7B12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к) ОВОС (мероприятия по обеспечению охраны окружающей среды безопасности);</w:t>
            </w:r>
          </w:p>
          <w:p w:rsidR="008D7B12" w:rsidRPr="000B79BB" w:rsidRDefault="008D7B12" w:rsidP="008D7B1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8D7B12" w:rsidRPr="00C26063" w:rsidRDefault="008D7B12" w:rsidP="00C26063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Указания о необходимости выполнения научно-исследовательских и опытно-конструкторских работ.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Выполнить в полном объеме обследование конструкций, попадающих в зону капитального ремонта, для фиксирования состояния несущих конструкций до начала ремонта и определение возможного влияния на них процесса проведения капитального ремонта.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E1" w:rsidRPr="008839E2" w:rsidRDefault="00605BE1" w:rsidP="00605BE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решениям</w:t>
            </w:r>
          </w:p>
        </w:tc>
        <w:tc>
          <w:tcPr>
            <w:tcW w:w="3202" w:type="pct"/>
            <w:gridSpan w:val="2"/>
          </w:tcPr>
          <w:p w:rsidR="008D7B12" w:rsidRPr="008D7B12" w:rsidRDefault="008D7B12" w:rsidP="00605B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или замена лифтового оборудования, признанного непригодным для эксплуатации: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Раздел «Пояснительная записка», должен включать: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Технико-экономическое обоснование: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вариантные проработки проектных решений с технико-экономическим обоснованием принятых технических, технологических решений, применяемых материалов,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основные технико-экономические показатели по проекту в сравнении с требованиями нормативной, технической документации; их сопоставительный анализ.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Выводы с обоснованием экономической целесообразности принятых затрат; 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Перечень мероприятий по обеспечению пожарной безопасности, доступа инвалидов,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Раздел «Архитектурные решения» должен включать графическую и текстовую информацию о работах, выполнение которых напрямую не связано с монтажом лифтового оборудования;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Раздел «Конструктивные и объемно-планировочные решения» (разделённый по маркам при необходимости), в объеме достаточном для производства работ по капитальному ремонту или замене лифтового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оборудования, а также заказа и изготовления изделий на заводах (при необходимости).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Раздел «Система электроснабжения» в объеме достаточном для производства работ по капитальному ремонту или замене лифтового оборудования;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Раздел «Сети связи. Диспетчеризация» в объеме достаточном для производства работ по капитальному ремонту или замене лифтового оборудования;</w:t>
            </w:r>
          </w:p>
          <w:p w:rsidR="00605BE1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Раздел «Проект организации капитального ремонта» в объеме достаточном для производства работ по капитальному ремонту или замене лифтового оборудования;</w:t>
            </w:r>
          </w:p>
          <w:p w:rsidR="00605BE1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объеме достаточном для производства работ по капитальному ремонту или замене лифтового оборудования;</w:t>
            </w:r>
          </w:p>
          <w:p w:rsidR="00605BE1" w:rsidRPr="008839E2" w:rsidRDefault="00605BE1" w:rsidP="00605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объеме достаточном для производства работ по капитальному ремонту или замене лифтового оборудования;</w:t>
            </w:r>
          </w:p>
          <w:p w:rsidR="00605BE1" w:rsidRDefault="00605BE1" w:rsidP="00605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Раздел «Сметная документация на выполнение работ по капитальному ремонту»;</w:t>
            </w:r>
          </w:p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роектная документация должна быть разработана в соответствии с требованиями: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РФ;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Жилищного кодекса РФ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№ 87 от 16.02.2008 г. «О составе разделов проектной документации и требованиях к их содержанию» (в редакции, действующей на момент проектирования);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Российской Федерации от 30 декабря 2009 г. N 384-ФЗ "Технический регламент о безопасности зданий и сооружений";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22.07.2008 г. № 123-ФЗ «Технический регламент о требованиях пожарной безопасности»;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 ТС 011/2011 Технический регламент Таможенного союза "Безопасность лифтов";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53770-2010 «Лифты электрические пассажирские. Основные параметры и размеры»;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53780-2010 «Лифты. Общие требования безопасности к устройству и установке»;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51631-2008 (ЕН 81-70:2003) «Лифты пассажирские. Технические требования доступности, включая доступность для инвалидов и других маломобильных групп населения»;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53782-2010 «Лифты. Правила и методы оценки соответствия лифтов при вводе в эксплуатацию»;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СТБ EN 81-58-2009 «Требования безопасности к конструкциям и установке лифтов. Осмотр и испытания»;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СТБ ЕН 12016-2004 «Совместимость технических средств электромагнитная»;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Р 52624-2006 «Лифты пассажирские. Требования к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вандалозащищенности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РД 10-72-94 «Методические указания по обследованию лифтов, отработавших нормативный срок /Руководящие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кументы Госгортехнадзора России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СП 70.13330.2012 «Несущие и ограждающие конструкции»;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СП 51.13330.2011 «Защита от шума. Актуализированная редакция СНиП 23-03-2003»; 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СНиП 3.04.03-85 «Защита строительных конструкций и сооружений от коррозии»;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СНиП 3.05.06-85 «Электрические устройства»;</w:t>
            </w:r>
          </w:p>
          <w:p w:rsidR="00605BE1" w:rsidRPr="008839E2" w:rsidRDefault="00605BE1" w:rsidP="00605BE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ВСН 41-85(р) Инструкция по разработке проектов организации и проектов производства работ по капитальному ремонту жилых зданий;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других нормативных актов действующего законодательства РФ в области строительства.</w:t>
            </w:r>
          </w:p>
          <w:p w:rsidR="008D7B12" w:rsidRDefault="008D7B12" w:rsidP="0060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ВИС: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Внутридомовые инженерные системы (при их наличии):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1.1. Водоснабжение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разводящих магистралей и стояков;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арматуры, в том числе на ответвление от стояков в квартиру до места присоединения индивидуального прибора учета;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 наличии обоснованных техническим заключением причин предусмотреть замену ввода системы (1 м от внешней стены жилого дома). 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водоснабжения, расположенные в пределах помещений квартир и элементы системы водоснабжения, устанавливаемые в рамках капитального ремонта системы.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Система водоотведения: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элементов трубопроводов в подвале, 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и устройство элементов аэрации канализационных стояков, с учетом работ по устройству примыканий к кровельному покрытию; 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наличии обоснованных техническим заключением причин предусмотреть замену канализационных выпусков до первого колодца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замене стояков канализации предусмотреть работы по демонтажу и повторному монтажу сантехнических приборов;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канализации, расположенные в пределах помещений квартир и элементы системы канализации, устанавливаемые в рамках капитального ремонта системы.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1.3. Система отопления: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разводящих магистралей и стояков;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замена отопительных приборов, расположенных в помещениях общего пользования;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отсутствия запорной арматуры на блоках соединения стояков отопления с отопительными приборами, расположенными в помещениях квартир, предусмотреть замеру отопительных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и регулировочной арматуры на разводящих магистралях и стояках;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теплоизоляция розлива и стояков отопления в пределах общедомовых помещений;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Система электроснабжения: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ВРУ, распределительных и групповых щитков;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внутридомовых разводящих магистралей и стояков освещения;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установить на этажных площадках электрические щитки с вводными автоматами для каждой квартиры;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электрических сетей для питания электрооборудования обеспечивающего работу инженерных систем;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сетей электроосвещения в подвальных и чердачных помещениях с применением энергосберегающих осветительных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осветительных приборов, расположенных в подъездах лестничных клетках, с применением энергосберегающих осветительных приборов с оптико-акустическими датчиками;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раздельной осветительной системы лестничных клеток и мест общего пользования.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 газоснабжения: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 должен быть разработан на основе существующей системы газоснабжения, при этом какие-либо изменения, касающиеся мест и способов прокладки трубопроводов или применяемых материалов недопустимы.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газа).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Пробивка и заделка отверстий при прокладке внутренних инженерных сетей;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Демонтаж монтаж полов при подпольной прокладке сетей;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В состав ПОКР включить: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организации строительной площадки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организационно-технологические схемы производства работ;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среды.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6.Технологические решения должны соответствовать: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12-03-2001 «Безопасность труда в строительстве»;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ГЭСН 81-02-16-2001 «Государственные элементные сметные нормы на строительные и специальные строительные работы»;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Внутренний водопровод и канализация зданий»;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кондиционирование»;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 - ГОСТ 21.405-93 (1995) СПДС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выполнения рабочей документации тепловой изоляции оборудования и трубопроводов.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21-01-97* «Пожарная безопасность зданий и сооружений»;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21779-82 «Технологические допуски»;</w:t>
            </w:r>
          </w:p>
          <w:p w:rsidR="008D7B12" w:rsidRPr="000B79BB" w:rsidRDefault="008D7B12" w:rsidP="008D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26607-85 «Функциональные допуски».</w:t>
            </w:r>
          </w:p>
          <w:p w:rsidR="008D7B12" w:rsidRPr="000B79BB" w:rsidRDefault="008D7B12" w:rsidP="008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7.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8D7B12" w:rsidRPr="008D7B12" w:rsidRDefault="008D7B12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8. Предусмотреть применение экологически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применяемому оборудованию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лифтов.</w:t>
            </w:r>
          </w:p>
        </w:tc>
        <w:tc>
          <w:tcPr>
            <w:tcW w:w="3202" w:type="pct"/>
            <w:gridSpan w:val="2"/>
          </w:tcPr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Грузоподъемность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грузоподъемности заменяемого или модернизируемого лифта;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м/с и более;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Двери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автоматические с контролем дверного проема, предотвращающим воздействие створок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фотобарьер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фотозавеса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частотным регулированием привода дверей;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Отделка дверей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твердое лакокрасочное покрытие (ТЛКП);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Двери шахты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автоматические с контролем дверного проема, предотвращающим воздействие створок на человека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фотобарьер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фотозавеса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частотным регулированием привода дверей;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Отделка дверей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твердое лакокрасочное покрытие (ТЛКП);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купе кабины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вандалозащищенные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кнопки (ГОСТ 33653-2015 (ЕН 81-70:2003)), с азбукой Брайля, окраска кабины – твердое лакокрасочное покрытие (ТЛКП), освещение – светодиодные лампы с цоколем Е27, покрытие пола – износостойкое и пожаробезопасное, табло с индикацией о местонахождении и направлении движения кабины, звуковой информатор о прибытии кабины на этаж;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Обрамление, вызывные посты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окрашенные ТЛКП (класс покрытия не ниже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ГОСТ 9.032-74);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– микропроцессорная;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диспетчеризации – по согласованию с организациями, обслуживающими лифты;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привод (лебедка) – электрический, частотно регулируемый, с точностью остановки ±10 мм (СП 59.13330.2016);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Грузовзвешивающее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-электронное;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– не ниже класса «В»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огнестойкости дверей шахты: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7C6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зданий высотой более 28 м,</w:t>
            </w:r>
          </w:p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Е30 для зданий высотой до 28 м (См. требования к проектам замены ГОСТ Р 56420.1-2015 (Часть 1), ГОСТ Р 50420.2-2015 (Часть 2);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работ необходимых к рассмотрению в проекте</w:t>
            </w:r>
          </w:p>
        </w:tc>
        <w:tc>
          <w:tcPr>
            <w:tcW w:w="3202" w:type="pct"/>
            <w:gridSpan w:val="2"/>
          </w:tcPr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ab/>
              <w:t>Замена оборудования электромеханической части существующих лифтов, признанного непригодным для эксплуатации, в том числе: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ab/>
              <w:t>замена электрооборудования в машинном помещении лифта, в том числе: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вводного устройства;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силовой электропроводки машинного помещения;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освещения машинного помещения;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главного привода лифта;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станции управления лифта;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выключателей н переключателей;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ограничителя скорости;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подлебёдочной</w:t>
            </w:r>
            <w:proofErr w:type="spellEnd"/>
            <w:r w:rsidRPr="004700CB">
              <w:rPr>
                <w:rFonts w:ascii="Times New Roman" w:hAnsi="Times New Roman" w:cs="Times New Roman"/>
                <w:sz w:val="24"/>
                <w:szCs w:val="24"/>
              </w:rPr>
              <w:t xml:space="preserve"> рамы (дополнительной);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замена узлов, деталей и электрооборудования в шахте лифта, в том числе: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системы управления лифта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- замене электропроводки цепей управления и сигнализации;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вызывных и приказного аппаратов;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замена подвесного кабеля;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установка шунтов замедления;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установка шунтов точной остановки;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замена направляющих кабины и отдельных узлов в шахте лифта;</w:t>
            </w:r>
          </w:p>
          <w:p w:rsidR="00605BE1" w:rsidRPr="004700C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замена направляющих: противовеса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отдельных узлов в шахты лифта;</w:t>
            </w:r>
          </w:p>
          <w:p w:rsidR="00605BE1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4700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замена дверей и отдельных конструкций дверей шахты лифта;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замена дверей и отдельных конструкций кабины лифта,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металлического каркаса кабины лифта;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порога, купе и отдельных деталей кабины лифта;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балки дверей кабины лифта;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привода дверей кабины лифта;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узлов и деталей раздвижных дверей кабины лифта;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 xml:space="preserve">замена башмаков кабины лифта; 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поста «Ревизия»;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замена противовеса и отдельных узлов противовеса, в том числе: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противовеса;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верхней балки противовеса;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де</w:t>
            </w:r>
            <w:bookmarkStart w:id="0" w:name="_GoBack"/>
            <w:bookmarkEnd w:id="0"/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талей подвески верхней балки противовеса;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башмаков противовеса;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замена и ремонт отдельных узлов и деталей лифта, в том числе: 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натяжного устройства ограничителя скорости; 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каната ограничителя скорости;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выключателей и переключателей;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освещения шахты;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тяговых канатов и стяжки канатов;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натяжного устройства ограничителя скорости;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очистка и промывка направляющих кабины и противовеса;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1.9. замена отдельных узлов и деталей строительной части лифта (при необходимости), в том числе:</w:t>
            </w:r>
          </w:p>
          <w:p w:rsidR="00605BE1" w:rsidRPr="00B97FCD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дверей в машинном помещении лифта;</w:t>
            </w:r>
          </w:p>
          <w:p w:rsidR="00605BE1" w:rsidRPr="002B6FD8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замена демонтажного люка в машинном помещении лифта.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материалов Заказчиком;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202" w:type="pct"/>
            <w:gridSpan w:val="2"/>
          </w:tcPr>
          <w:p w:rsidR="00605BE1" w:rsidRPr="000B79BB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Срок выдачи откорректированной по замечаниям заказчика ПСД</w:t>
            </w:r>
          </w:p>
        </w:tc>
        <w:tc>
          <w:tcPr>
            <w:tcW w:w="3202" w:type="pct"/>
            <w:gridSpan w:val="2"/>
          </w:tcPr>
          <w:p w:rsidR="00605BE1" w:rsidRPr="000B79BB" w:rsidRDefault="00605BE1" w:rsidP="0060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проектной документации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), текстовая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proofErr w:type="spellStart"/>
            <w:proofErr w:type="gram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proofErr w:type="gram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). Раздел газоснабжение выполняется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-экземплярах для дальнейшей передачи ее в РСО. Смета предоставляется в отсканированном виде, в формате *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формате программы РИК (Ресурсно-Индексное Калькулирование), Документация, представленная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 должна содержать подписи и печати лиц, ответственных за ее разработку.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3202" w:type="pct"/>
            <w:gridSpan w:val="2"/>
          </w:tcPr>
          <w:p w:rsidR="00605BE1" w:rsidRPr="000B79BB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должна быть разработана в соответствии с Федеральным Законом РФ №368 от 03.07.2017 Федеральным Законом РФ №369 от 26.07.2017, Федеральным Законом РФ №191 от 29.07.2017, Градостроительным Кодексом Российской Федерации,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87, Методикой определения стоимости строительной продукции на территории Российской Федерации МДС 81-35.2004,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Минстроя России от 07.09.2017 №1202/пр.,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сметными нормативами, внесенными в федеральный реестр сметных нормативов, действующих на дату передачи разработанной ПСД «Заказчику». Учесть зимнее удорожание, 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</w:p>
          <w:p w:rsidR="00605BE1" w:rsidRPr="000B79BB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использовать прайс-листы местных поставщиков, при использовании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поставщиков других регионов, прикладывать письменное обоснование принятой цены на основании трех прайсов; в прайсах проставлять ссылки на номер сметы и номера позиций.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на оборудование и материалы должны включать в себя затраты по доставке данного оборудования и материалов до места выполнения работ.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человека. Затраты на вывоз и утилизацию мусора подтвердить справкой администрации муниципального образования, подтверждающей расстояние от объекта до места утилизации.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локальном сметном расчете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предусмотреть затраты на п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полного технического освидетельствования смонтированного оборудования и получение Декларации о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лифта требованиям Технического регламента (ТР ТС 011/2011)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проведение необходимых пусконаладочных работ и подключение оборудования </w:t>
            </w:r>
            <w:r w:rsidRPr="00B97FCD">
              <w:rPr>
                <w:rFonts w:ascii="Times New Roman" w:hAnsi="Times New Roman" w:cs="Times New Roman"/>
                <w:sz w:val="24"/>
                <w:szCs w:val="24"/>
              </w:rPr>
              <w:t>к существующей системе связи и диспетчерского контроля за работой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605BE1" w:rsidRPr="00E15C52" w:rsidTr="00605BE1">
        <w:tc>
          <w:tcPr>
            <w:tcW w:w="312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pct"/>
          </w:tcPr>
          <w:p w:rsidR="00605BE1" w:rsidRPr="008839E2" w:rsidRDefault="00605BE1" w:rsidP="00605BE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202" w:type="pct"/>
            <w:gridSpan w:val="2"/>
          </w:tcPr>
          <w:p w:rsidR="00605BE1" w:rsidRPr="008839E2" w:rsidRDefault="00605BE1" w:rsidP="0060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объектов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сдать документы в соответствии с приказом Минстроя РФ № 783/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корректировке ПСД и подготовке ответов в установленные экспертизой сроки.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выдачи отрицательного заключения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государственной строительной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обязуется направить ПСД на ее повторную экспертизу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FA0BDD" w:rsidRPr="00E15C52" w:rsidTr="005A67EE">
        <w:trPr>
          <w:jc w:val="center"/>
        </w:trPr>
        <w:tc>
          <w:tcPr>
            <w:tcW w:w="4633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FA0BDD" w:rsidRPr="00E15C52" w:rsidTr="005A67EE">
        <w:trPr>
          <w:jc w:val="center"/>
        </w:trPr>
        <w:tc>
          <w:tcPr>
            <w:tcW w:w="4633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30768E" w:rsidRDefault="0030768E" w:rsidP="005A67EE"/>
    <w:sectPr w:rsidR="0030768E" w:rsidSect="00BE03EA">
      <w:pgSz w:w="11905" w:h="16838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7E7"/>
    <w:multiLevelType w:val="hybridMultilevel"/>
    <w:tmpl w:val="7732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166"/>
    <w:multiLevelType w:val="hybridMultilevel"/>
    <w:tmpl w:val="56568CB2"/>
    <w:lvl w:ilvl="0" w:tplc="250E13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40327EB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301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1471A"/>
    <w:multiLevelType w:val="hybridMultilevel"/>
    <w:tmpl w:val="4A8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6D"/>
    <w:rsid w:val="00000719"/>
    <w:rsid w:val="0000300F"/>
    <w:rsid w:val="00017580"/>
    <w:rsid w:val="000279B9"/>
    <w:rsid w:val="0005327A"/>
    <w:rsid w:val="00062B24"/>
    <w:rsid w:val="000711A5"/>
    <w:rsid w:val="00076C77"/>
    <w:rsid w:val="00082E74"/>
    <w:rsid w:val="000851EA"/>
    <w:rsid w:val="00095970"/>
    <w:rsid w:val="00097292"/>
    <w:rsid w:val="000A0DC4"/>
    <w:rsid w:val="000B4E9D"/>
    <w:rsid w:val="000D0D16"/>
    <w:rsid w:val="00103ADA"/>
    <w:rsid w:val="001045D3"/>
    <w:rsid w:val="00112AB5"/>
    <w:rsid w:val="00116C27"/>
    <w:rsid w:val="001418B6"/>
    <w:rsid w:val="001511C6"/>
    <w:rsid w:val="00155E0C"/>
    <w:rsid w:val="001656D4"/>
    <w:rsid w:val="001764D1"/>
    <w:rsid w:val="00181FF6"/>
    <w:rsid w:val="0018285F"/>
    <w:rsid w:val="001935F3"/>
    <w:rsid w:val="0019598A"/>
    <w:rsid w:val="00197EA4"/>
    <w:rsid w:val="001A7BAE"/>
    <w:rsid w:val="001B6905"/>
    <w:rsid w:val="001D2915"/>
    <w:rsid w:val="001E6F04"/>
    <w:rsid w:val="001F29A3"/>
    <w:rsid w:val="001F2EF6"/>
    <w:rsid w:val="00204407"/>
    <w:rsid w:val="0024146A"/>
    <w:rsid w:val="00246498"/>
    <w:rsid w:val="00252794"/>
    <w:rsid w:val="0027203E"/>
    <w:rsid w:val="002B6FD8"/>
    <w:rsid w:val="002D21FF"/>
    <w:rsid w:val="002D3E2C"/>
    <w:rsid w:val="002D6797"/>
    <w:rsid w:val="0030768E"/>
    <w:rsid w:val="00312814"/>
    <w:rsid w:val="00316777"/>
    <w:rsid w:val="003177A0"/>
    <w:rsid w:val="0033291B"/>
    <w:rsid w:val="00340C32"/>
    <w:rsid w:val="00343A87"/>
    <w:rsid w:val="00343B6E"/>
    <w:rsid w:val="003B3D60"/>
    <w:rsid w:val="003B5B40"/>
    <w:rsid w:val="003B64F4"/>
    <w:rsid w:val="003C3110"/>
    <w:rsid w:val="003D2901"/>
    <w:rsid w:val="003E7767"/>
    <w:rsid w:val="004004FE"/>
    <w:rsid w:val="00410F48"/>
    <w:rsid w:val="0042208E"/>
    <w:rsid w:val="00436E29"/>
    <w:rsid w:val="00453AAB"/>
    <w:rsid w:val="004607F6"/>
    <w:rsid w:val="004649A8"/>
    <w:rsid w:val="004667CB"/>
    <w:rsid w:val="004700CB"/>
    <w:rsid w:val="00475F39"/>
    <w:rsid w:val="004763EF"/>
    <w:rsid w:val="004B05D2"/>
    <w:rsid w:val="004B4E25"/>
    <w:rsid w:val="004C0C2C"/>
    <w:rsid w:val="004C2B87"/>
    <w:rsid w:val="0050517D"/>
    <w:rsid w:val="005400BF"/>
    <w:rsid w:val="00540FDA"/>
    <w:rsid w:val="00554367"/>
    <w:rsid w:val="005573BD"/>
    <w:rsid w:val="0056096D"/>
    <w:rsid w:val="005679DE"/>
    <w:rsid w:val="00581B94"/>
    <w:rsid w:val="00583DC2"/>
    <w:rsid w:val="0059037C"/>
    <w:rsid w:val="005A67EE"/>
    <w:rsid w:val="005A7ED3"/>
    <w:rsid w:val="005C1A6D"/>
    <w:rsid w:val="005D5919"/>
    <w:rsid w:val="005D6328"/>
    <w:rsid w:val="005F0914"/>
    <w:rsid w:val="005F1BC2"/>
    <w:rsid w:val="005F26AD"/>
    <w:rsid w:val="005F4AC2"/>
    <w:rsid w:val="00603FF9"/>
    <w:rsid w:val="00605BE1"/>
    <w:rsid w:val="00611144"/>
    <w:rsid w:val="00613FD8"/>
    <w:rsid w:val="00620CA8"/>
    <w:rsid w:val="00621676"/>
    <w:rsid w:val="006268BB"/>
    <w:rsid w:val="006310B6"/>
    <w:rsid w:val="006460BF"/>
    <w:rsid w:val="0066748B"/>
    <w:rsid w:val="00671CB5"/>
    <w:rsid w:val="00680B27"/>
    <w:rsid w:val="006B2B4F"/>
    <w:rsid w:val="006C2342"/>
    <w:rsid w:val="006C3C26"/>
    <w:rsid w:val="006D257C"/>
    <w:rsid w:val="006D6601"/>
    <w:rsid w:val="006E261B"/>
    <w:rsid w:val="006E3048"/>
    <w:rsid w:val="006E41E0"/>
    <w:rsid w:val="006E612D"/>
    <w:rsid w:val="006F06FF"/>
    <w:rsid w:val="00710676"/>
    <w:rsid w:val="00712220"/>
    <w:rsid w:val="00716440"/>
    <w:rsid w:val="00717226"/>
    <w:rsid w:val="00720C3D"/>
    <w:rsid w:val="00724A56"/>
    <w:rsid w:val="007266F0"/>
    <w:rsid w:val="00732A33"/>
    <w:rsid w:val="007337BB"/>
    <w:rsid w:val="00735194"/>
    <w:rsid w:val="007352D0"/>
    <w:rsid w:val="00736A51"/>
    <w:rsid w:val="007509C4"/>
    <w:rsid w:val="00770466"/>
    <w:rsid w:val="00777FC3"/>
    <w:rsid w:val="00780471"/>
    <w:rsid w:val="00781547"/>
    <w:rsid w:val="00783C3D"/>
    <w:rsid w:val="00792728"/>
    <w:rsid w:val="007B0B0D"/>
    <w:rsid w:val="007B70CD"/>
    <w:rsid w:val="007C056A"/>
    <w:rsid w:val="007C07DE"/>
    <w:rsid w:val="007C6314"/>
    <w:rsid w:val="007D6843"/>
    <w:rsid w:val="007E3A17"/>
    <w:rsid w:val="007F60D4"/>
    <w:rsid w:val="00813EB1"/>
    <w:rsid w:val="00820A92"/>
    <w:rsid w:val="00832BCA"/>
    <w:rsid w:val="008419CC"/>
    <w:rsid w:val="0085440E"/>
    <w:rsid w:val="00854ED5"/>
    <w:rsid w:val="00856C58"/>
    <w:rsid w:val="00863B73"/>
    <w:rsid w:val="00876502"/>
    <w:rsid w:val="00877E05"/>
    <w:rsid w:val="008839E2"/>
    <w:rsid w:val="00890531"/>
    <w:rsid w:val="008B24FC"/>
    <w:rsid w:val="008B4121"/>
    <w:rsid w:val="008C2C04"/>
    <w:rsid w:val="008C64BD"/>
    <w:rsid w:val="008D7B12"/>
    <w:rsid w:val="008E6611"/>
    <w:rsid w:val="00902758"/>
    <w:rsid w:val="00904402"/>
    <w:rsid w:val="00905BF5"/>
    <w:rsid w:val="00923EA3"/>
    <w:rsid w:val="00964D3E"/>
    <w:rsid w:val="0096551B"/>
    <w:rsid w:val="009712C9"/>
    <w:rsid w:val="00985874"/>
    <w:rsid w:val="00985E0E"/>
    <w:rsid w:val="009974CA"/>
    <w:rsid w:val="009A7C60"/>
    <w:rsid w:val="009C492F"/>
    <w:rsid w:val="009C55FC"/>
    <w:rsid w:val="00A079F0"/>
    <w:rsid w:val="00A126BF"/>
    <w:rsid w:val="00A31E3E"/>
    <w:rsid w:val="00A3728D"/>
    <w:rsid w:val="00A4221A"/>
    <w:rsid w:val="00A440E3"/>
    <w:rsid w:val="00A53422"/>
    <w:rsid w:val="00A72A46"/>
    <w:rsid w:val="00A97220"/>
    <w:rsid w:val="00AA0852"/>
    <w:rsid w:val="00AD5067"/>
    <w:rsid w:val="00AE0FEB"/>
    <w:rsid w:val="00AE64F4"/>
    <w:rsid w:val="00B361C0"/>
    <w:rsid w:val="00B42B46"/>
    <w:rsid w:val="00B515E9"/>
    <w:rsid w:val="00B60F79"/>
    <w:rsid w:val="00B64482"/>
    <w:rsid w:val="00B86004"/>
    <w:rsid w:val="00B97EF6"/>
    <w:rsid w:val="00B97FCD"/>
    <w:rsid w:val="00BB51BA"/>
    <w:rsid w:val="00BB7C87"/>
    <w:rsid w:val="00BC031D"/>
    <w:rsid w:val="00BC566B"/>
    <w:rsid w:val="00BD1E94"/>
    <w:rsid w:val="00BE03EA"/>
    <w:rsid w:val="00BE4662"/>
    <w:rsid w:val="00BF4728"/>
    <w:rsid w:val="00C13B8E"/>
    <w:rsid w:val="00C162BF"/>
    <w:rsid w:val="00C17566"/>
    <w:rsid w:val="00C208CE"/>
    <w:rsid w:val="00C25E8B"/>
    <w:rsid w:val="00C26063"/>
    <w:rsid w:val="00C3602D"/>
    <w:rsid w:val="00C42994"/>
    <w:rsid w:val="00C44077"/>
    <w:rsid w:val="00C61AF5"/>
    <w:rsid w:val="00C65AD8"/>
    <w:rsid w:val="00C737CA"/>
    <w:rsid w:val="00C833C4"/>
    <w:rsid w:val="00CA0311"/>
    <w:rsid w:val="00CA2739"/>
    <w:rsid w:val="00CA7745"/>
    <w:rsid w:val="00CB44DF"/>
    <w:rsid w:val="00CC2312"/>
    <w:rsid w:val="00CC3FD5"/>
    <w:rsid w:val="00CC5D33"/>
    <w:rsid w:val="00CC7015"/>
    <w:rsid w:val="00CE38E3"/>
    <w:rsid w:val="00CF6C62"/>
    <w:rsid w:val="00D23D4B"/>
    <w:rsid w:val="00D348E6"/>
    <w:rsid w:val="00D36DA4"/>
    <w:rsid w:val="00D572AE"/>
    <w:rsid w:val="00D6542C"/>
    <w:rsid w:val="00D658D7"/>
    <w:rsid w:val="00D70D89"/>
    <w:rsid w:val="00D77934"/>
    <w:rsid w:val="00D77C39"/>
    <w:rsid w:val="00D806B3"/>
    <w:rsid w:val="00D95114"/>
    <w:rsid w:val="00DA17C6"/>
    <w:rsid w:val="00DB6A1B"/>
    <w:rsid w:val="00DD6B22"/>
    <w:rsid w:val="00E305D8"/>
    <w:rsid w:val="00E4191D"/>
    <w:rsid w:val="00E428BD"/>
    <w:rsid w:val="00E4526D"/>
    <w:rsid w:val="00E57149"/>
    <w:rsid w:val="00E5765E"/>
    <w:rsid w:val="00E7293C"/>
    <w:rsid w:val="00E73E8F"/>
    <w:rsid w:val="00E86CCC"/>
    <w:rsid w:val="00E87441"/>
    <w:rsid w:val="00E92EDC"/>
    <w:rsid w:val="00E94C6C"/>
    <w:rsid w:val="00EA254C"/>
    <w:rsid w:val="00EB03BA"/>
    <w:rsid w:val="00EB623E"/>
    <w:rsid w:val="00EC1AD8"/>
    <w:rsid w:val="00EC4A78"/>
    <w:rsid w:val="00ED6B9A"/>
    <w:rsid w:val="00EE1E66"/>
    <w:rsid w:val="00EF3D6E"/>
    <w:rsid w:val="00F018EB"/>
    <w:rsid w:val="00F05203"/>
    <w:rsid w:val="00F32C50"/>
    <w:rsid w:val="00F57B32"/>
    <w:rsid w:val="00F623D6"/>
    <w:rsid w:val="00F70E96"/>
    <w:rsid w:val="00F71FA2"/>
    <w:rsid w:val="00F77552"/>
    <w:rsid w:val="00F96F9E"/>
    <w:rsid w:val="00FA0BDD"/>
    <w:rsid w:val="00FA53B8"/>
    <w:rsid w:val="00FA7C7D"/>
    <w:rsid w:val="00FA7E8E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15DA"/>
  <w15:chartTrackingRefBased/>
  <w15:docId w15:val="{C643F9C9-E631-4D96-A5F4-55DF82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7C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Виталий Леонидович</dc:creator>
  <cp:keywords/>
  <dc:description/>
  <cp:lastModifiedBy>user28</cp:lastModifiedBy>
  <cp:revision>9</cp:revision>
  <cp:lastPrinted>2018-02-19T07:04:00Z</cp:lastPrinted>
  <dcterms:created xsi:type="dcterms:W3CDTF">2018-02-16T01:42:00Z</dcterms:created>
  <dcterms:modified xsi:type="dcterms:W3CDTF">2018-02-20T07:25:00Z</dcterms:modified>
</cp:coreProperties>
</file>