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DD" w:rsidRPr="00650DDA" w:rsidRDefault="00FA0BDD" w:rsidP="00FA0B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3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0BDD" w:rsidRPr="00E15C52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2">
        <w:rPr>
          <w:rFonts w:ascii="Times New Roman" w:hAnsi="Times New Roman" w:cs="Times New Roman"/>
          <w:b/>
          <w:sz w:val="28"/>
          <w:szCs w:val="28"/>
        </w:rPr>
        <w:t>Задание на разработку проектно-сметной документации</w:t>
      </w:r>
    </w:p>
    <w:p w:rsidR="00FA0BDD" w:rsidRPr="00E15C52" w:rsidRDefault="00FA0BDD" w:rsidP="00FA0BD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489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2929"/>
        <w:gridCol w:w="568"/>
        <w:gridCol w:w="5156"/>
      </w:tblGrid>
      <w:tr w:rsidR="00232EF7" w:rsidRPr="000B79BB" w:rsidTr="00D572AE">
        <w:trPr>
          <w:trHeight w:val="768"/>
        </w:trPr>
        <w:tc>
          <w:tcPr>
            <w:tcW w:w="274" w:type="pct"/>
            <w:vMerge w:val="restart"/>
          </w:tcPr>
          <w:p w:rsidR="00232EF7" w:rsidRPr="000B79BB" w:rsidRDefault="00232EF7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pct"/>
            <w:vMerge w:val="restart"/>
          </w:tcPr>
          <w:p w:rsidR="00232EF7" w:rsidRPr="000B79BB" w:rsidRDefault="00232EF7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127" w:type="pct"/>
            <w:gridSpan w:val="2"/>
          </w:tcPr>
          <w:p w:rsidR="00232EF7" w:rsidRPr="000B79BB" w:rsidRDefault="00232EF7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по следующим адресам:</w:t>
            </w:r>
          </w:p>
        </w:tc>
      </w:tr>
      <w:tr w:rsidR="00877A13" w:rsidRPr="000B79BB" w:rsidTr="00877A13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A13" w:rsidRPr="000B79BB" w:rsidRDefault="00877A13" w:rsidP="000B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Кипитальный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крыш</w:t>
            </w:r>
            <w:r w:rsidR="00142D85" w:rsidRPr="000B7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. Архара, ул.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г. Белогорск, ул. Кирова, 110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Светлый, 13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Светлый, 49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Светлый, 58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Светлый, 59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Светлый, 60А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Светлый, 60Б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г. Зея, ул. Строительная, 2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г. Райчихинск, ул. Победы, 23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Шимановск,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№1, д. 18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Шимановск,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№1, д. 27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Магдагачи, ул. К. Маркса, 10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Серышево, ул. Солнечная, 2А</w:t>
            </w:r>
          </w:p>
        </w:tc>
      </w:tr>
      <w:tr w:rsidR="00562C11" w:rsidRPr="000B79BB" w:rsidTr="00562C11">
        <w:trPr>
          <w:trHeight w:val="64"/>
        </w:trPr>
        <w:tc>
          <w:tcPr>
            <w:tcW w:w="274" w:type="pct"/>
            <w:vMerge/>
          </w:tcPr>
          <w:p w:rsidR="00562C11" w:rsidRPr="000B79BB" w:rsidRDefault="00562C11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562C11" w:rsidRPr="000B79BB" w:rsidRDefault="00562C11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C11" w:rsidRPr="005D2044" w:rsidRDefault="00562C11" w:rsidP="0056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г. Благовещенск, п. Моховая падь, ДОС 12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г. Благовещенск, ул. Амурская, 114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Светлый, 62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. Светлый, 63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5D2044" w:rsidRDefault="00232EF7" w:rsidP="002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44">
              <w:rPr>
                <w:rFonts w:ascii="Times New Roman" w:hAnsi="Times New Roman" w:cs="Times New Roman"/>
                <w:sz w:val="24"/>
                <w:szCs w:val="24"/>
              </w:rPr>
              <w:t>г. Завитинск, ул. Комсомольская, 136</w:t>
            </w:r>
          </w:p>
        </w:tc>
      </w:tr>
      <w:tr w:rsidR="00877A13" w:rsidRPr="000B79BB" w:rsidTr="00877A13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7A13" w:rsidRPr="000B79BB" w:rsidRDefault="00877A13" w:rsidP="000B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</w:tr>
      <w:tr w:rsidR="00232EF7" w:rsidRPr="000B79BB" w:rsidTr="000B79BB">
        <w:trPr>
          <w:trHeight w:val="64"/>
        </w:trPr>
        <w:tc>
          <w:tcPr>
            <w:tcW w:w="274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232EF7" w:rsidRPr="000B79BB" w:rsidRDefault="00232EF7" w:rsidP="00232EF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7" w:rsidRPr="0004441E" w:rsidRDefault="00232EF7" w:rsidP="0023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1E">
              <w:rPr>
                <w:rFonts w:ascii="Times New Roman" w:hAnsi="Times New Roman" w:cs="Times New Roman"/>
                <w:b/>
                <w:sz w:val="24"/>
                <w:szCs w:val="24"/>
              </w:rPr>
              <w:t>г. Белогорск, ул. Авиационная, 7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232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4441E" w:rsidRDefault="00877A13" w:rsidP="0023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1E">
              <w:rPr>
                <w:rFonts w:ascii="Times New Roman" w:hAnsi="Times New Roman" w:cs="Times New Roman"/>
                <w:b/>
                <w:sz w:val="24"/>
                <w:szCs w:val="24"/>
              </w:rPr>
              <w:t>г. Белогорск, ул. Авиационная, 28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4441E" w:rsidRDefault="00877A13" w:rsidP="0087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1E">
              <w:rPr>
                <w:rFonts w:ascii="Times New Roman" w:hAnsi="Times New Roman" w:cs="Times New Roman"/>
                <w:b/>
                <w:sz w:val="24"/>
                <w:szCs w:val="24"/>
              </w:rPr>
              <w:t>г. Белогорск, ул. Гастелло, 2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4441E" w:rsidRDefault="00877A13" w:rsidP="0087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1E">
              <w:rPr>
                <w:rFonts w:ascii="Times New Roman" w:hAnsi="Times New Roman" w:cs="Times New Roman"/>
                <w:b/>
                <w:sz w:val="24"/>
                <w:szCs w:val="24"/>
              </w:rPr>
              <w:t>г. Белогорск, ул. Гастелло, 6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4441E" w:rsidRDefault="00877A13" w:rsidP="0087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1E">
              <w:rPr>
                <w:rFonts w:ascii="Times New Roman" w:hAnsi="Times New Roman" w:cs="Times New Roman"/>
                <w:b/>
                <w:sz w:val="24"/>
                <w:szCs w:val="24"/>
              </w:rPr>
              <w:t>г. Белогорск, ул. Никольское шоссе, 5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4441E" w:rsidRDefault="00877A13" w:rsidP="0087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1E">
              <w:rPr>
                <w:rFonts w:ascii="Times New Roman" w:hAnsi="Times New Roman" w:cs="Times New Roman"/>
                <w:b/>
                <w:sz w:val="24"/>
                <w:szCs w:val="24"/>
              </w:rPr>
              <w:t>г. Белогорск, ул. Южная, 10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4441E" w:rsidRDefault="00877A13" w:rsidP="0087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1E">
              <w:rPr>
                <w:rFonts w:ascii="Times New Roman" w:hAnsi="Times New Roman" w:cs="Times New Roman"/>
                <w:b/>
                <w:sz w:val="24"/>
                <w:szCs w:val="24"/>
              </w:rPr>
              <w:t>г. Белогорск, ул. Южная, 13А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4441E" w:rsidRDefault="00877A13" w:rsidP="0087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1E">
              <w:rPr>
                <w:rFonts w:ascii="Times New Roman" w:hAnsi="Times New Roman" w:cs="Times New Roman"/>
                <w:b/>
                <w:sz w:val="24"/>
                <w:szCs w:val="24"/>
              </w:rPr>
              <w:t>г. Белогорск, ул. 9 мая, 221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B79BB" w:rsidRDefault="00877A13" w:rsidP="00877A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Белогорск, ул. Кирова, 251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B79BB" w:rsidRDefault="00877A13" w:rsidP="00877A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Белогорск, ул. Авиационная, 11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B79BB" w:rsidRDefault="00877A13" w:rsidP="0087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Белогорск, пер. Весенний, 3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B79BB" w:rsidRDefault="00877A13" w:rsidP="0087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Белогорск, ул. Южная, 8</w:t>
            </w:r>
          </w:p>
        </w:tc>
      </w:tr>
      <w:tr w:rsidR="00877A13" w:rsidRPr="000B79BB" w:rsidTr="000B79BB">
        <w:trPr>
          <w:trHeight w:val="64"/>
        </w:trPr>
        <w:tc>
          <w:tcPr>
            <w:tcW w:w="274" w:type="pct"/>
            <w:vMerge/>
          </w:tcPr>
          <w:p w:rsidR="00877A13" w:rsidRPr="000B79BB" w:rsidRDefault="00877A13" w:rsidP="0087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877A13" w:rsidRPr="000B79BB" w:rsidRDefault="00877A13" w:rsidP="0087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877A13" w:rsidRPr="000B79BB" w:rsidRDefault="00142D85" w:rsidP="00877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13" w:rsidRPr="000B79BB" w:rsidRDefault="00877A13" w:rsidP="0087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Белогорск, ул. 9 мая, 225</w:t>
            </w:r>
          </w:p>
        </w:tc>
      </w:tr>
      <w:tr w:rsidR="00142D85" w:rsidRPr="000B79BB" w:rsidTr="000B79BB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142D85" w:rsidRPr="000B79BB" w:rsidRDefault="00142D85" w:rsidP="00142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Благовещенск, ул. Ленина, 205/7</w:t>
            </w:r>
          </w:p>
        </w:tc>
      </w:tr>
      <w:tr w:rsidR="00142D85" w:rsidRPr="000B79BB" w:rsidTr="000B79BB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142D85" w:rsidRPr="000B79BB" w:rsidRDefault="00142D85" w:rsidP="00142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Шимановск, ул. Некрасова, 33</w:t>
            </w:r>
          </w:p>
        </w:tc>
      </w:tr>
      <w:tr w:rsidR="00142D85" w:rsidRPr="000B79BB" w:rsidTr="000B79BB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142D85" w:rsidRPr="000B79BB" w:rsidRDefault="00142D85" w:rsidP="00142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с.Варваровка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ул. Молодежная, 5</w:t>
            </w:r>
          </w:p>
        </w:tc>
      </w:tr>
      <w:tr w:rsidR="00142D85" w:rsidRPr="000B79BB" w:rsidTr="00142D85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D85" w:rsidRPr="000B79BB" w:rsidRDefault="00142D85" w:rsidP="000B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 и подвальных помещений</w:t>
            </w:r>
          </w:p>
        </w:tc>
      </w:tr>
      <w:tr w:rsidR="00142D85" w:rsidRPr="000B79BB" w:rsidTr="000B79BB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142D85" w:rsidRPr="000B79BB" w:rsidRDefault="00142D85" w:rsidP="00142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г. Зея,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. Светлый, 41</w:t>
            </w:r>
          </w:p>
        </w:tc>
      </w:tr>
      <w:tr w:rsidR="00142D85" w:rsidRPr="000B79BB" w:rsidTr="000B79BB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142D85" w:rsidRPr="000B79BB" w:rsidRDefault="00142D85" w:rsidP="00142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Райчихинск, ул. Победы, 57</w:t>
            </w:r>
          </w:p>
        </w:tc>
      </w:tr>
      <w:tr w:rsidR="00142D85" w:rsidRPr="000B79BB" w:rsidTr="000B79BB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142D85" w:rsidRPr="000B79BB" w:rsidRDefault="00142D85" w:rsidP="00142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. Серышево, ул. Бондарева, 3</w:t>
            </w:r>
          </w:p>
        </w:tc>
      </w:tr>
      <w:tr w:rsidR="00142D85" w:rsidRPr="000B79BB" w:rsidTr="00142D85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D85" w:rsidRPr="000B79BB" w:rsidRDefault="00142D85" w:rsidP="000B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фундамента</w:t>
            </w:r>
          </w:p>
        </w:tc>
      </w:tr>
      <w:tr w:rsidR="00142D85" w:rsidRPr="000B79BB" w:rsidTr="000B79BB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142D85" w:rsidRPr="000B79BB" w:rsidRDefault="00142D85" w:rsidP="00142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г. Свободный, ул. Малиновского, 71</w:t>
            </w:r>
          </w:p>
        </w:tc>
      </w:tr>
      <w:tr w:rsidR="00142D85" w:rsidRPr="000B79BB" w:rsidTr="000B79BB">
        <w:trPr>
          <w:trHeight w:val="64"/>
        </w:trPr>
        <w:tc>
          <w:tcPr>
            <w:tcW w:w="274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</w:tcPr>
          <w:p w:rsidR="00142D85" w:rsidRPr="000B79BB" w:rsidRDefault="00142D85" w:rsidP="00142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Новоивановка, ул. Нижняя, 1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27" w:type="pct"/>
            <w:gridSpan w:val="2"/>
          </w:tcPr>
          <w:p w:rsidR="00142D85" w:rsidRPr="000B79BB" w:rsidRDefault="00142D85" w:rsidP="000B7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крыши, фасада, ВИС, фундамента </w:t>
            </w:r>
            <w:r w:rsidR="000B7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подвального помещения 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127" w:type="pct"/>
            <w:gridSpan w:val="2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23 января 2014 г.№ 26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«Об утверждении региональной программы «капитальный ремонт общего имущества в многоквартирных домах, расположенных на территории Амурской области, в 2014-2043 годах»»; Приказ Министерства ЖКХ Амурской области от 28 ноября 2017 г. №147-ОД.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Цель проектирования</w:t>
            </w:r>
          </w:p>
        </w:tc>
        <w:tc>
          <w:tcPr>
            <w:tcW w:w="3127" w:type="pct"/>
            <w:gridSpan w:val="2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целях реализации программы энергосбережения и повышения эстетического качества, комфортности проживания, улучшения технических и эксплуатационных характеристик крыши.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3127" w:type="pct"/>
            <w:gridSpan w:val="2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Для каждого объекта по отдельности указаны в Приложении №1 к настоящему заданию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3127" w:type="pct"/>
            <w:gridSpan w:val="2"/>
          </w:tcPr>
          <w:p w:rsidR="002F00BA" w:rsidRPr="000B79BB" w:rsidRDefault="002F00BA" w:rsidP="002F00BA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2F00BA" w:rsidRPr="000B79BB" w:rsidRDefault="002F00BA" w:rsidP="002F00BA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ВИС:</w:t>
            </w:r>
          </w:p>
          <w:p w:rsidR="002F00BA" w:rsidRPr="000B79BB" w:rsidRDefault="002F00BA" w:rsidP="002F00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самостоятельно производит сбор дополнительных исходных данных, необходимых для выполнения проектных работ, в том числе получение технических условий от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получения необходимых справок 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0BA" w:rsidRPr="000B79BB" w:rsidRDefault="002F00BA" w:rsidP="002F00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обмерочные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отношении конструкций, попадающих в зону капитального ремонта, для определения их действительных размеров и параметров;</w:t>
            </w:r>
          </w:p>
          <w:p w:rsidR="002F00BA" w:rsidRPr="000B79BB" w:rsidRDefault="002F00BA" w:rsidP="002F00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дефектов и повреждений конструкций, попадающих в зону капитального ремонта.</w:t>
            </w:r>
          </w:p>
          <w:p w:rsidR="002F00BA" w:rsidRPr="000B79BB" w:rsidRDefault="002F00BA" w:rsidP="002F00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акт технического обследования с указанием дефектов и объемов работ.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2F00BA" w:rsidRPr="000B79BB" w:rsidRDefault="002F00BA" w:rsidP="002F00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в составе разделов: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а) ТЗ - техническое заключение по обследованию внутридомовых инженерных систем, относящихся к общедомовому имуществу жилого многоквартирного дома;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б) ПЗ - пояснительная записка;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ЭМ - внутридомовая система электроснабжения (при ее наличии).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объектов под порядковыми номерами с </w:t>
            </w:r>
            <w:r w:rsidR="00D52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524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 разработка раздела ЭМ не требуется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г) ВК – система водоснабжения (при ее наличии);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д) ОВ - отопление и вентиляция (разработка раздела ограничивается только системой отопления многоквартирного жилого дома) (при ее наличии);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е) Г – система газоснабжения (при ее наличии);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ж) ПОКР – проект организации капитального ремонта;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з) СМ – сметная документация; 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и) МОПБ (мероприятия по обеспечению пожарной безопасности);</w:t>
            </w:r>
          </w:p>
          <w:p w:rsidR="002F00BA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к) ОВОС (мероприятия по обеспечению охраны окружающей среды безопасности);</w:t>
            </w:r>
          </w:p>
          <w:p w:rsidR="000B79BB" w:rsidRPr="000B79BB" w:rsidRDefault="000B79BB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самостоятельно согласовать разработанные им альбомы, в соответствии с выданными техническими условиями с РСО и передать согласованные альбомы Заказчику.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крыши: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2F00BA" w:rsidRPr="000B79BB" w:rsidRDefault="002F00BA" w:rsidP="002F0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ПСД в составе разделов: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Техническое заключение по обследованию крыши;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ПЗ (пояснительная записка);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АС (архитектурные и строительные решения);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ПОКР (проект организации капительного ремонта);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МОПБ (мероприятия по обеспечению пожарной безопасности);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ОВОС (мероприятия по обеспечению охраны окружающей среды безопасности);</w:t>
            </w:r>
          </w:p>
          <w:p w:rsidR="002F00BA" w:rsidRPr="000B79BB" w:rsidRDefault="002F00BA" w:rsidP="002F00B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СМ (сметная документация);</w:t>
            </w:r>
          </w:p>
          <w:p w:rsidR="002F00BA" w:rsidRPr="000B79BB" w:rsidRDefault="002F00BA" w:rsidP="002F00BA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Инструкция по эксплуатации крыши, после проведения капитального ремонта.</w:t>
            </w:r>
          </w:p>
          <w:p w:rsidR="002F00BA" w:rsidRPr="000B79BB" w:rsidRDefault="002F00BA" w:rsidP="00142D8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фундамента здания и подвального помещения: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ПСД в составе разделов: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Техническое заключение по обследованию крыши;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ПЗ (пояснительная записка);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АС (архитектурные и строительные решения);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ПОКР (проект организации капительного ремонта);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МОПБ (мероприятия по обеспечению пожарной безопасности);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ОВОС (мероприятия по обеспечению охраны окружающей среды безопасности);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СМ (сметная документация);</w:t>
            </w:r>
          </w:p>
          <w:p w:rsidR="00142D85" w:rsidRDefault="00142D85" w:rsidP="000B7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Инструкция по эксплуатации </w:t>
            </w:r>
            <w:r w:rsidR="000B79BB">
              <w:rPr>
                <w:rFonts w:ascii="Times New Roman" w:hAnsi="Times New Roman" w:cs="Times New Roman"/>
                <w:sz w:val="24"/>
                <w:szCs w:val="24"/>
              </w:rPr>
              <w:t>фундамента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562C11" w:rsidRDefault="00562C11" w:rsidP="00562C1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C11" w:rsidRPr="000B79BB" w:rsidRDefault="00562C11" w:rsidP="00562C1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фасада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562C11" w:rsidRPr="000B79BB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ПСД в составе разделов: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заключение по обследованию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ПЗ (пояснительная записка);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АС (архитектурные и строительные решения);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ПОКР (проект организации капительного ремонта);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МОПБ (мероприятия по обеспечению пожарной безопасности);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ОВОС (мероприятия по обеспечению охраны окружающей среды безопасности);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СМ (сметная документация);</w:t>
            </w:r>
          </w:p>
          <w:p w:rsidR="00562C11" w:rsidRPr="000B79BB" w:rsidRDefault="00562C11" w:rsidP="00562C1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Инструкция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85" w:rsidRPr="000B79BB" w:rsidRDefault="00142D85" w:rsidP="00142D85">
            <w:pPr>
              <w:tabs>
                <w:tab w:val="left" w:pos="78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решениям</w:t>
            </w:r>
          </w:p>
        </w:tc>
        <w:tc>
          <w:tcPr>
            <w:tcW w:w="3127" w:type="pct"/>
            <w:gridSpan w:val="2"/>
          </w:tcPr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ВИС: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Внутридомовые инженерные системы (при их наличии</w:t>
            </w:r>
            <w:proofErr w:type="gramStart"/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</w:t>
            </w:r>
            <w:proofErr w:type="gramEnd"/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Водоснабжение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разводящих магистралей и </w:t>
            </w:r>
            <w:proofErr w:type="gramStart"/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запорной арматуры, в том числе на ответвление от стояков в квартиру до места присоединения индивидуального прибора учета;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 наличии обоснованных техническим заключением причин предусмотреть замену ввода системы (1 м от внешней стены жилого дома). 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водоснабжения, расположенные в пределах помещений квартир и элементы системы водоснабжения, устанавливаемые в рамках капитального ремонта системы.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Система водоотведения: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элементов трубопроводов в подвале, 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и устройство элементов аэрации канализационных стояков, с учетом работ по устройству примыканий к кровельному покрытию; 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наличии обоснованных техническим заключением причин предусмотреть замену канализационных выпусков до первого колодца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 замене стояков канализации предусмотреть работы по демонтажу и повторному монтажу сантехнических приборов;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канализации, расположенные в пределах помещений квартир и элементы системы канализации, устанавливаемые в рамках капитального ремонта системы.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1.3. Система </w:t>
            </w:r>
            <w:proofErr w:type="gramStart"/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разводящих магистралей и стояков;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отопительных приборов, расположенных в помещениях общего пользования;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случае отсутствия запорной арматуры на блоках соединения стояков отопления с отопительными приборами, расположенными в помещениях квартир, предусмотреть замеру отопительных </w:t>
            </w:r>
            <w:proofErr w:type="gramStart"/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запорной и регулировочной арматуры на разводящих магистралях и стояках;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теплоизоляция розлива и стояков отопления в пределах общедомовых помещений;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Система электроснабжения: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ВРУ, распределительных и групповых щитков;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внутридомовых разводящих магистралей и стояков освещения;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установить на этажных площадках электрические щитки с вводными автоматами для каждой квартиры;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электрических сетей для питания электрооборудования обеспечивающего работу инженерных систем;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сетей электроосвещения в подвальных и чердачных помещениях с применением энергосберегающих осветительных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осветительных приборов, расположенных в подъездах лестничных клетках, с применением энергосберегающих осветительных приборов с оптико-акустическими датчиками;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раздельной осветительной системы лестничных клеток и мест общего пользования.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Система газоснабжения: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 должен быть разработан на основе существующей системы газоснабжения, при этом какие-либо изменения, касающиеся мест и способов прокладки трубопроводов или применяемых материалов недопустимы.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газа).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Пробивка и заделка отверстий при прокладке внутренних инженерных сетей;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Демонтаж монтаж полов при подпольной прокладке сетей;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В состав ПОКР включить: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организации строительной площадки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организационно-технологические схемы производства работ;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среды.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6.Технологические решения должны соответствовать: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12-03-2001 «Безопасность труда в строительстве»;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ГЭСН 81-02-16-2001 «Государственные элементные сметные нормы на строительные и специальные строительные работы»;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 - СП </w:t>
            </w:r>
            <w:proofErr w:type="gram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30.13330.2012  «</w:t>
            </w:r>
            <w:proofErr w:type="gram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Внутренний водопровод и канализация зданий»;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 - СП </w:t>
            </w:r>
            <w:proofErr w:type="gram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60.13330.2012  «</w:t>
            </w:r>
            <w:proofErr w:type="gram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кондиционирование»;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 - ГОСТ 21.405-93 (1995) СПДС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Правила выполнения рабочей документации тепловой изоляции оборудования и трубопроводов.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21-01-97* «Пожарная безопасность зданий и сооружений»;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ГОСТ 21779-82 «Технологические допуски»;</w:t>
            </w:r>
          </w:p>
          <w:p w:rsidR="002F00BA" w:rsidRPr="000B79BB" w:rsidRDefault="002F00BA" w:rsidP="002F0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26607-85 «Функциональные допуски».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7.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2F00BA" w:rsidRPr="000B79BB" w:rsidRDefault="002F00BA" w:rsidP="002F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8. Предусмотреть применение экологически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2F00BA" w:rsidRPr="000B79BB" w:rsidRDefault="002F00BA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Для шатровых крыш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Применить материал покрытия из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оцинкованного толщиной 0,7 мм марок: НС-35 либо С-44.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Крепление листов между собой в продольном направлении производить шагом 500мм, в поперечном направлении шагом 300мм на заклепках маркой ЗК-12-4,5 и прокладкой герметизирующей ленты, либо с применением герметизирующей мастики.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Предусмотреть, при необходимости замену обрешетки в объеме 100%. Предусмотреть частичный ремонт или полную замену поврежденных элементов стропильной системы.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шаге ферм до 1м применять доску для обрешетки с размерами 30х150. При шаге ферм более 1м применять доску с размерами 50х100.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необходимости предусмотреть полную или частичную замену теплоизоляционного слоя (утеплителя) чердачного перекрытия, с применением материалов на основе каменной ваты. При проведении данных работ исключить возможность увеличения нагрузки на существующие конструкции. Необходимость замены утеплителя обосновать теплотехнических расчетом.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Высоту ограждения кровли должны применять в соответствии с СП 17.13330.2011 «Здания жилые многоквартирные». Устройство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снегозадержателя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из двух водо- газопроводных труб Ø25мм, установленных на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леерном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ограждении.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обработку древесины антисептиками и антипиренами (в объеме, соответствующем 2-й группе огнезащитной эффективности).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противопожарные люки (лазы).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При необходимости предусмотреть восстановление вентиляционных шахт, вентиляционных каналов, боровов в пределах крыши; Предусмотреть прочистку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вентиляционных каналов в пределах чердачного помещения.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демонтаж и монтаж коллективных и индивидуальных антенн, антенных стоек при их наличии.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восстановление или замену канализационных стояков с последующим утеплением в пределах крыши.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Под коньком предусмотреть устройство уплотнительной прокладки.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Устройство ендов, коньков, примыканий, карнизов выполнять из листовой оцинкованной стали толщиной не менее 0,7мм.</w:t>
            </w:r>
          </w:p>
          <w:p w:rsidR="00142D85" w:rsidRPr="000B79BB" w:rsidRDefault="00142D85" w:rsidP="00142D8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Устройство конькового щита принять размером 0,4м. Устройство карнизного щита минимум 0,6м максимум 1,5м.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Разработать узлы соединения: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* карнизного и конькового щитов;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* узлы примыкания элементов крыши;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* примыкания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снегозадержателя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разработке узлов произвести подробную детализацию всех элементов с обозначением размеров указанных элементов; Предусмотреть замену слуховых окон (принять прямоугольную конфигурацию слухового окна, с применением на створках жалюзийных решеток).</w:t>
            </w:r>
          </w:p>
          <w:p w:rsidR="00142D85" w:rsidRPr="000B79BB" w:rsidRDefault="00142D85" w:rsidP="00142D8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разработке организованного водоотвода предусмотреть систему из настенных желобов из оцинкованной стали толщиной не менее 0,7мм.</w:t>
            </w:r>
          </w:p>
          <w:p w:rsidR="00142D85" w:rsidRPr="000B79BB" w:rsidRDefault="00142D85" w:rsidP="00142D8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Для плоских крыш предусмотреть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кровельного покрытия выполнить из наплавляемого материала в два слоя;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ремонт основания (стяжки, восстановление покрытия ж/б плит);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замену, восстановление или установку  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крыши (ограждений, парапетов, зонтов над вентиляционными шахтами, при необходимости предусмотреть восстановление вентиляционных шахт, вентиляционных каналов, боровов в пределах крыши);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прочистку вентиляционных каналов в пределах чердачного помещения;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или установку противопожарных люков (лазов).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или установку водосточных воронок; - восстановление водоприемных лотков.</w:t>
            </w:r>
          </w:p>
          <w:p w:rsidR="00142D85" w:rsidRPr="000B79BB" w:rsidRDefault="00142D85" w:rsidP="00142D8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Раздел АС должен содержать ведомость демонтажных работ, спецификацию элементов крыши, а также спецификацию изделий и элементов,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при ремонте остальных систем и конструкций.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4. В состав ПОКР включить: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схема организации строительной площадки;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определение продолжительности работ по капитальному ремонту;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размещение временных зданий и сооружений;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работа на высоте;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-положения по обеспечению контроля качества ремонтно-строительных работ;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мероприятия по охране труда;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условия сохранения окружающей природной среды;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перечень мероприятий по обеспечению пожарной безопасности;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организация и условия труда работников.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5. Проектно-сметная документация должна соответствовать строительным нормам и правилам, действующим на момент её разработки.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142D85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7. Предусмотреть применение экологически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конструкций.</w:t>
            </w:r>
          </w:p>
          <w:p w:rsidR="00B97147" w:rsidRDefault="00B97147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47" w:rsidRPr="00B97147" w:rsidRDefault="00B97147" w:rsidP="00142D8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47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фундамента:</w:t>
            </w:r>
          </w:p>
          <w:p w:rsidR="00051672" w:rsidRPr="00CD7826" w:rsidRDefault="00051672" w:rsidP="0005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заделка и расшивка швов, трещин, восстановление облицовки фундаментов стен</w:t>
            </w:r>
            <w:r w:rsidRPr="00CD7826">
              <w:rPr>
                <w:rFonts w:ascii="PT Sans" w:hAnsi="PT Sans"/>
                <w:color w:val="333333"/>
                <w:sz w:val="24"/>
                <w:szCs w:val="24"/>
              </w:rPr>
              <w:t>;</w:t>
            </w:r>
          </w:p>
          <w:p w:rsidR="00051672" w:rsidRPr="00CD7826" w:rsidRDefault="00051672" w:rsidP="0005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устранение местных деформаций путем перекладки, усиления, стяжки;</w:t>
            </w:r>
          </w:p>
          <w:p w:rsidR="00051672" w:rsidRPr="00CD7826" w:rsidRDefault="00051672" w:rsidP="00051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восстановление поврежденных участков гидроизоляции фундаментов</w:t>
            </w: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смена отдельных участков ленточных, (столбовых фундаментов, фундаментных "стульев" под деревянными зданиями);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и ремонт вентиляционных продухов;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смена деревянных подвальных окон на открывающиеся из </w:t>
            </w:r>
            <w:proofErr w:type="spellStart"/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пвх</w:t>
            </w:r>
            <w:proofErr w:type="spellEnd"/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при необходимости ремонт оконных приямков;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демонтаж или ремонт завалинки; </w:t>
            </w:r>
          </w:p>
          <w:p w:rsidR="00051672" w:rsidRPr="00CD7826" w:rsidRDefault="00051672" w:rsidP="00051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color w:val="333333"/>
                <w:sz w:val="24"/>
                <w:szCs w:val="24"/>
              </w:rPr>
              <w:t>-</w:t>
            </w: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смена или ремонт </w:t>
            </w:r>
            <w:proofErr w:type="spellStart"/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отмостки</w:t>
            </w:r>
            <w:proofErr w:type="spellEnd"/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051672" w:rsidRPr="00CD7826" w:rsidRDefault="00051672" w:rsidP="00051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при необходимости предусмотреть ремонт либо восстановление входов в подвальное помещение;</w:t>
            </w:r>
          </w:p>
          <w:p w:rsidR="00051672" w:rsidRPr="00CD7826" w:rsidRDefault="00051672" w:rsidP="00051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необходимости предусмотреть восстановление либо устройство дренажной системы;</w:t>
            </w:r>
          </w:p>
          <w:p w:rsidR="00CD7826" w:rsidRPr="00CD7826" w:rsidRDefault="00051672" w:rsidP="00051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ремонте подвального помещения предусмотреть расшивку и заделку межпанельных швов плит перекрытия</w:t>
            </w:r>
            <w:r w:rsidR="00CD7826"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 стороны подвального помещения;</w:t>
            </w:r>
          </w:p>
          <w:p w:rsidR="00CD7826" w:rsidRPr="00CD7826" w:rsidRDefault="00CD7826" w:rsidP="00CD78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ремонт и восстановление штукатурного слоя стен;</w:t>
            </w:r>
          </w:p>
          <w:p w:rsidR="00CD7826" w:rsidRPr="00CD7826" w:rsidRDefault="00CD7826" w:rsidP="00051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окраску водоэмульсионными составами стен подвального помещения;</w:t>
            </w:r>
          </w:p>
          <w:p w:rsidR="00CD7826" w:rsidRPr="00CD7826" w:rsidRDefault="00CD7826" w:rsidP="000516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-восстановление ступеней входов в подвальное помещение; </w:t>
            </w:r>
          </w:p>
          <w:p w:rsidR="00051672" w:rsidRPr="00CD7826" w:rsidRDefault="00CD7826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 необходимости предусмотреть восстановление подстилающих слоев;</w:t>
            </w:r>
            <w:r w:rsidR="00051672"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51672" w:rsidRPr="00CD7826">
              <w:rPr>
                <w:rFonts w:ascii="Times New Roman" w:hAnsi="Times New Roman" w:cs="Times New Roman"/>
                <w:sz w:val="24"/>
                <w:szCs w:val="24"/>
              </w:rPr>
              <w:t>2. Разработать узлы соединения.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3. В состав ПОС включить: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ремонта, определяя общие календарные сроки;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основных строительных машинах и механизмах;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строительных рабочих по основным категориям;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4. Технологические решения должны соответствовать: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СНиП 12-03-2001 «Безопасность труда в строительстве»; </w:t>
            </w:r>
          </w:p>
          <w:p w:rsidR="00051672" w:rsidRPr="00CD7826" w:rsidRDefault="00051672" w:rsidP="0005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-ВСН 61-89(р) «Реконструкция и капитальный ремонт жилых домов. Нормы проектирования»; 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СП 70.13330.2012 </w:t>
            </w:r>
            <w:r w:rsidRPr="00C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«Несущие и ограждающие конструкции»;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3.04.01-87 «Изоляционные и отделочные покрытия».</w:t>
            </w:r>
            <w:r w:rsidRPr="00CD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672" w:rsidRPr="00CD7826" w:rsidRDefault="00051672" w:rsidP="000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B97147" w:rsidRDefault="00051672" w:rsidP="0005167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6. Предусмотреть применение экологически </w:t>
            </w:r>
            <w:proofErr w:type="spellStart"/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562C11" w:rsidRDefault="00562C11" w:rsidP="0005167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11" w:rsidRPr="00562C11" w:rsidRDefault="00562C11" w:rsidP="00562C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Капитальный ремонт фасада:</w:t>
            </w:r>
          </w:p>
          <w:p w:rsidR="00562C11" w:rsidRPr="00562C11" w:rsidRDefault="00562C11" w:rsidP="00562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562C11" w:rsidRPr="00562C11" w:rsidRDefault="00562C11" w:rsidP="00562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при отсутствии организованной водосточной системы предусмотреть её устройство;</w:t>
            </w:r>
          </w:p>
          <w:p w:rsidR="00562C11" w:rsidRPr="00562C11" w:rsidRDefault="00562C11" w:rsidP="00562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устройство отливов, откосов наружных из оцинкованной стали;</w:t>
            </w:r>
          </w:p>
          <w:p w:rsidR="00562C11" w:rsidRPr="00562C11" w:rsidRDefault="00562C11" w:rsidP="00562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ремонт, окраска откосов внутри здания после установки новых окон в местах общего пользования;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ремонт цоколя; 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окраска деревянных оконных и балконных заполнений со стороны фасадов;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деревянных оконных блоков в подъездах, слуховых окон технических помещений на пластиковые с открывающимися створками;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или устройство козырьков над подъездами;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замена или ремонт </w:t>
            </w:r>
            <w:proofErr w:type="spellStart"/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отмостки</w:t>
            </w:r>
            <w:proofErr w:type="spellEnd"/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здания;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или установка новых аншлагов на здание;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деревянных дверей входов в подъезды, технических помещений на металлические;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предусмотреть мероприятия по восстановлению балконных плит;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карнизных свесов;</w:t>
            </w:r>
          </w:p>
          <w:p w:rsid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либо восстановление кладки стен здания;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расшивка межпанельных швов с заменой теплоизоляционного материала на новы</w:t>
            </w:r>
            <w:r w:rsidR="00CD7AA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штукатурки фасада;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окраска здания стойкими фасадными красками;</w:t>
            </w:r>
          </w:p>
          <w:p w:rsidR="00562C11" w:rsidRDefault="00562C11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элементов архит</w:t>
            </w:r>
            <w:r w:rsidR="000C75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ектурной выразительности здания;</w:t>
            </w:r>
          </w:p>
          <w:p w:rsidR="000C751C" w:rsidRDefault="000C751C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произвести теплотехнический расчет стен здания;</w:t>
            </w:r>
          </w:p>
          <w:p w:rsidR="000C751C" w:rsidRPr="00562C11" w:rsidRDefault="000C751C" w:rsidP="00562C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при необходимости применения дополнительного утепления фасада здания, применяемый тип системы утепления и толщину слоя утеплителя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согласовать с Заказчиком отдельным письмом;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2. В состав ПОС включить: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календарный план капитального ремонта, определяя общие календарные сроки;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ведомость объемов основных работ;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ведомость потребности в строительных материалах, изделиях;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график потребности в основных строительных машинах и механизмах;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график потребности в строительных рабочих по основным категориям;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потребность в электрической энергии, схема подключения;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пояснительная записка: работа на высоте; положения по обеспечению контроля качества ремонтно-строительных работ; 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3. Технологические решения должны соответствовать: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ФЗ-384 «Технический регламент о безопасности зданий и сооружений»;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ФЗ-190 «Градостроительный кодекс Российской Федерации»;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ГОСТ р 21.1101-2013 «СПДС. Основные требования к проектной и рабочей документации»;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20.13330.2011</w:t>
            </w:r>
            <w:r w:rsidRPr="00562C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«Нагрузки и воздействия»;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СНиП 12-03-2001 «Безопасность труда в строительстве»;</w:t>
            </w:r>
          </w:p>
          <w:p w:rsidR="00562C11" w:rsidRPr="00562C11" w:rsidRDefault="00562C11" w:rsidP="00562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118.13330.2012 «Общественные здания и сооружения»;</w:t>
            </w:r>
          </w:p>
          <w:p w:rsidR="00562C11" w:rsidRPr="00562C11" w:rsidRDefault="00562C11" w:rsidP="00562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-ВСН 61-89(р) «Реконструкция и капитальный ремонт жилых домов. Нормы проектирования»; </w:t>
            </w:r>
          </w:p>
          <w:p w:rsidR="00562C11" w:rsidRPr="00562C11" w:rsidRDefault="00562C11" w:rsidP="00562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50.13330.2012</w:t>
            </w:r>
            <w:r w:rsidRPr="00562C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«Тепловая защита здания»;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СНиП 21-01-97* «Пожарная безопасность зданий и сооружений»;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562C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СНиП 3.04.01-87 «Изоляционные и отделочные покрытия».</w:t>
            </w:r>
            <w:r w:rsidRPr="00562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562C11" w:rsidRPr="00562C11" w:rsidRDefault="00562C11" w:rsidP="00562C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4.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562C11" w:rsidRPr="000B79BB" w:rsidRDefault="00562C11" w:rsidP="00562C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5. Предусмотреть применение экологически </w:t>
            </w:r>
            <w:proofErr w:type="spellStart"/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энегроэффективных</w:t>
            </w:r>
            <w:proofErr w:type="spellEnd"/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строительных материалов, изделий, конструкций с сроком эксплуатации не менее 25 лет.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Выделение очередей и этапов строительства</w:t>
            </w:r>
          </w:p>
        </w:tc>
        <w:tc>
          <w:tcPr>
            <w:tcW w:w="3127" w:type="pct"/>
            <w:gridSpan w:val="2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3127" w:type="pct"/>
            <w:gridSpan w:val="2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Срок выдачи проектной документации для рассмотрения заказчиком</w:t>
            </w:r>
          </w:p>
        </w:tc>
        <w:tc>
          <w:tcPr>
            <w:tcW w:w="3127" w:type="pct"/>
            <w:gridSpan w:val="2"/>
          </w:tcPr>
          <w:p w:rsidR="00142D85" w:rsidRPr="000B79BB" w:rsidRDefault="0004441E" w:rsidP="007D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 w:rsidR="007D6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="007D68C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8CB">
              <w:rPr>
                <w:rFonts w:ascii="Times New Roman" w:hAnsi="Times New Roman" w:cs="Times New Roman"/>
                <w:sz w:val="24"/>
                <w:szCs w:val="24"/>
              </w:rPr>
              <w:t>проектируемого объекта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Срок выдачи откорректированной по замечаниям заказчика ПСД</w:t>
            </w:r>
          </w:p>
        </w:tc>
        <w:tc>
          <w:tcPr>
            <w:tcW w:w="3127" w:type="pct"/>
            <w:gridSpan w:val="2"/>
          </w:tcPr>
          <w:p w:rsidR="00142D85" w:rsidRPr="000B79BB" w:rsidRDefault="007D68CB" w:rsidP="0014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проектной документации</w:t>
            </w:r>
          </w:p>
        </w:tc>
        <w:tc>
          <w:tcPr>
            <w:tcW w:w="3127" w:type="pct"/>
            <w:gridSpan w:val="2"/>
          </w:tcPr>
          <w:p w:rsidR="00142D85" w:rsidRPr="000B79BB" w:rsidRDefault="007D68CB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Документация выполняется и передается Заказчику в 3 экземплярах на бумажном носителе и в электронном виде на электронном носителе в 1 экз. (графическая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и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), текстовая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, *</w:t>
            </w:r>
            <w:proofErr w:type="spellStart"/>
            <w:proofErr w:type="gram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proofErr w:type="gram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). Раздел газоснабжение выполняется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-экземплярах для дальнейшей передачи ее в РСО. Смета предоставляется в отсканированном виде, в формате *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формате программы РИК (Ресурсно-Индексное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), Документация, представленная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 должна содержать подписи и печати лиц, ответственных за ее разработку.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3127" w:type="pct"/>
            <w:gridSpan w:val="2"/>
          </w:tcPr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должна быть разработана в соответствии с Федеральным Законом РФ №368 от 03.07.2017 Федеральным Законом РФ №369 от 26.07.2017, Федеральным Законом РФ №191 от 29.07.2017, Градостроительным Кодексом Российской Федерации,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87, Методикой определения стоимости строительной продукции на территории Российской Федерации МДС 81-35.2004,</w:t>
            </w:r>
            <w:r w:rsidR="007D68C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Минстроя России от 07.09.2017 №1202/пр.,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сметными нормативами, внесенными в федеральный реестр сметных нормативов, действующих на дату передачи разработанной ПСД «Заказчику». Учесть зимнее удорожание, непредвиденные расходы 2%; авторский надзор 0,2%; затраты на проведение строительного контроля в размере 2,14%, затраты на разработку ПСД, налог на добавленную стоимость.</w:t>
            </w:r>
          </w:p>
          <w:p w:rsidR="00142D85" w:rsidRPr="000B79BB" w:rsidRDefault="00142D85" w:rsidP="0014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использовать прайс-листы местных поставщиков, при использовании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поставщиков других регионов, прикладывать письменное обоснование принятой цены на основании трех прайсов; в прайсах проставлять ссылки на номер сметы и номера позиций. В локальных сметах при применении прайсов делать ссылку на применяемый прайс-лист. Прайс-листы должны быть в квартале, в котором рассчитана смета. К расчету объема и веса демонтируемого материала приложить справку о расстоянии до предполагаемого места его утилизации. В случае применения командировочных расходов приложить обоснование затрат на проживание. Затраты на командирование рабочего персонала допускается принять в размере 100 руб. на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Затраты на вывоз и утилизацию мусора подтвердить справкой администрации муниципального образования, подтверждающей расстояние от объекта до места утилизации.</w:t>
            </w:r>
          </w:p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сводно-сметном расчете предусмотреть затраты на проведение государственной строительной экспертизы в размере 33% от стоимости сметного расчета затрат на разработку проектно-сметной документации.</w:t>
            </w:r>
          </w:p>
        </w:tc>
      </w:tr>
      <w:tr w:rsidR="00142D85" w:rsidRPr="000B79BB" w:rsidTr="00D572AE">
        <w:tc>
          <w:tcPr>
            <w:tcW w:w="274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00" w:type="pct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3127" w:type="pct"/>
            <w:gridSpan w:val="2"/>
          </w:tcPr>
          <w:p w:rsidR="00142D85" w:rsidRPr="000B79BB" w:rsidRDefault="00142D85" w:rsidP="00142D8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18.05.2009 № 427 «О порядке проведения достоверности определения сметной стоимости строительства, реконструкции, капитального ремонта объектов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экспертизы, в части проверки достоверности определения сметной стоимости. При прохождении экспертизы, Исполнитель обязан сдать документы в соответствии с приказом Минстроя РФ № 783/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от 12.05.2017 и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</w:tc>
      </w:tr>
    </w:tbl>
    <w:p w:rsidR="00FA0BDD" w:rsidRPr="00E15C52" w:rsidRDefault="00FA0BDD" w:rsidP="00FA0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DD" w:rsidRPr="00E15C52" w:rsidRDefault="00FA0BDD" w:rsidP="00FA0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720"/>
      </w:tblGrid>
      <w:tr w:rsidR="00FA0BDD" w:rsidRPr="00E15C52" w:rsidTr="00B176E7">
        <w:trPr>
          <w:jc w:val="center"/>
        </w:trPr>
        <w:tc>
          <w:tcPr>
            <w:tcW w:w="464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«ПОДРЯДЧИК»</w:t>
            </w:r>
          </w:p>
        </w:tc>
      </w:tr>
      <w:tr w:rsidR="00FA0BDD" w:rsidRPr="00E15C52" w:rsidTr="00B176E7">
        <w:trPr>
          <w:jc w:val="center"/>
        </w:trPr>
        <w:tc>
          <w:tcPr>
            <w:tcW w:w="464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Генеральный директор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_______________/______________/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2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________________/_______________/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</w:tr>
    </w:tbl>
    <w:p w:rsidR="00FA0BDD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8E" w:rsidRDefault="0030768E"/>
    <w:sectPr w:rsidR="0030768E" w:rsidSect="00FE43BA">
      <w:pgSz w:w="11905" w:h="16838"/>
      <w:pgMar w:top="993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4301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6D"/>
    <w:rsid w:val="00017580"/>
    <w:rsid w:val="0004441E"/>
    <w:rsid w:val="00051672"/>
    <w:rsid w:val="00062B24"/>
    <w:rsid w:val="000711A5"/>
    <w:rsid w:val="00076C77"/>
    <w:rsid w:val="000851EA"/>
    <w:rsid w:val="00095970"/>
    <w:rsid w:val="000A0DC4"/>
    <w:rsid w:val="000B4E9D"/>
    <w:rsid w:val="000B79BB"/>
    <w:rsid w:val="000C751C"/>
    <w:rsid w:val="000D0D16"/>
    <w:rsid w:val="00103ADA"/>
    <w:rsid w:val="001045D3"/>
    <w:rsid w:val="00105F60"/>
    <w:rsid w:val="00112AB5"/>
    <w:rsid w:val="001150B1"/>
    <w:rsid w:val="00116C27"/>
    <w:rsid w:val="001418B6"/>
    <w:rsid w:val="00142D85"/>
    <w:rsid w:val="001511C6"/>
    <w:rsid w:val="00155E0C"/>
    <w:rsid w:val="001656D4"/>
    <w:rsid w:val="00181FF6"/>
    <w:rsid w:val="0018285F"/>
    <w:rsid w:val="001935F3"/>
    <w:rsid w:val="0019598A"/>
    <w:rsid w:val="001B6905"/>
    <w:rsid w:val="001D2915"/>
    <w:rsid w:val="001E6F04"/>
    <w:rsid w:val="001F29A3"/>
    <w:rsid w:val="001F2EF6"/>
    <w:rsid w:val="00204407"/>
    <w:rsid w:val="00232EF7"/>
    <w:rsid w:val="00246498"/>
    <w:rsid w:val="0027203E"/>
    <w:rsid w:val="00297CDF"/>
    <w:rsid w:val="002F00BA"/>
    <w:rsid w:val="0030768E"/>
    <w:rsid w:val="00312814"/>
    <w:rsid w:val="003177A0"/>
    <w:rsid w:val="0033291B"/>
    <w:rsid w:val="00343A87"/>
    <w:rsid w:val="003B3D60"/>
    <w:rsid w:val="003B5B40"/>
    <w:rsid w:val="003C3110"/>
    <w:rsid w:val="003D2901"/>
    <w:rsid w:val="003E7767"/>
    <w:rsid w:val="004004FE"/>
    <w:rsid w:val="00410F48"/>
    <w:rsid w:val="0042208E"/>
    <w:rsid w:val="00453AAB"/>
    <w:rsid w:val="004607F6"/>
    <w:rsid w:val="004667CB"/>
    <w:rsid w:val="00475F39"/>
    <w:rsid w:val="004763EF"/>
    <w:rsid w:val="004B05D2"/>
    <w:rsid w:val="004B4E25"/>
    <w:rsid w:val="004C0C2C"/>
    <w:rsid w:val="004C29AF"/>
    <w:rsid w:val="004C2B87"/>
    <w:rsid w:val="005400BF"/>
    <w:rsid w:val="00554367"/>
    <w:rsid w:val="005573BD"/>
    <w:rsid w:val="0056096D"/>
    <w:rsid w:val="00562C11"/>
    <w:rsid w:val="005679DE"/>
    <w:rsid w:val="00583DC2"/>
    <w:rsid w:val="005A7ED3"/>
    <w:rsid w:val="005C1A6D"/>
    <w:rsid w:val="005D2044"/>
    <w:rsid w:val="005D6328"/>
    <w:rsid w:val="005F04A0"/>
    <w:rsid w:val="005F0914"/>
    <w:rsid w:val="005F1BC2"/>
    <w:rsid w:val="005F26AD"/>
    <w:rsid w:val="00611144"/>
    <w:rsid w:val="00613FD8"/>
    <w:rsid w:val="00620CA8"/>
    <w:rsid w:val="006268BB"/>
    <w:rsid w:val="006310B6"/>
    <w:rsid w:val="006460BF"/>
    <w:rsid w:val="0066748B"/>
    <w:rsid w:val="00667BB5"/>
    <w:rsid w:val="006C2342"/>
    <w:rsid w:val="006D257C"/>
    <w:rsid w:val="006D6601"/>
    <w:rsid w:val="006E261B"/>
    <w:rsid w:val="006E3048"/>
    <w:rsid w:val="006E41E0"/>
    <w:rsid w:val="006F06FF"/>
    <w:rsid w:val="00710676"/>
    <w:rsid w:val="00712220"/>
    <w:rsid w:val="00717226"/>
    <w:rsid w:val="00720C3D"/>
    <w:rsid w:val="00724A56"/>
    <w:rsid w:val="007266F0"/>
    <w:rsid w:val="00732A33"/>
    <w:rsid w:val="007337BB"/>
    <w:rsid w:val="00735194"/>
    <w:rsid w:val="007509C4"/>
    <w:rsid w:val="007611C8"/>
    <w:rsid w:val="00770466"/>
    <w:rsid w:val="00780471"/>
    <w:rsid w:val="00781547"/>
    <w:rsid w:val="00792728"/>
    <w:rsid w:val="007B0B0D"/>
    <w:rsid w:val="007B70CD"/>
    <w:rsid w:val="007C056A"/>
    <w:rsid w:val="007C07DE"/>
    <w:rsid w:val="007D6843"/>
    <w:rsid w:val="007D68CB"/>
    <w:rsid w:val="007E3A17"/>
    <w:rsid w:val="007F60D4"/>
    <w:rsid w:val="00820A92"/>
    <w:rsid w:val="00834808"/>
    <w:rsid w:val="008419CC"/>
    <w:rsid w:val="00854ED5"/>
    <w:rsid w:val="00863B73"/>
    <w:rsid w:val="00876502"/>
    <w:rsid w:val="00877A13"/>
    <w:rsid w:val="00877E05"/>
    <w:rsid w:val="00890531"/>
    <w:rsid w:val="008C2C04"/>
    <w:rsid w:val="008E6611"/>
    <w:rsid w:val="00902758"/>
    <w:rsid w:val="00904402"/>
    <w:rsid w:val="00905BF5"/>
    <w:rsid w:val="00923EA3"/>
    <w:rsid w:val="00964D3E"/>
    <w:rsid w:val="0096551B"/>
    <w:rsid w:val="009712C9"/>
    <w:rsid w:val="00985874"/>
    <w:rsid w:val="009974CA"/>
    <w:rsid w:val="009C55FC"/>
    <w:rsid w:val="00A063FA"/>
    <w:rsid w:val="00A30D27"/>
    <w:rsid w:val="00A3728D"/>
    <w:rsid w:val="00A4221A"/>
    <w:rsid w:val="00A440E3"/>
    <w:rsid w:val="00A72A46"/>
    <w:rsid w:val="00A872D6"/>
    <w:rsid w:val="00A97220"/>
    <w:rsid w:val="00AA0852"/>
    <w:rsid w:val="00AD5067"/>
    <w:rsid w:val="00AE0FEB"/>
    <w:rsid w:val="00AF1B37"/>
    <w:rsid w:val="00B361C0"/>
    <w:rsid w:val="00B42B46"/>
    <w:rsid w:val="00B60F79"/>
    <w:rsid w:val="00B64482"/>
    <w:rsid w:val="00B86004"/>
    <w:rsid w:val="00B97147"/>
    <w:rsid w:val="00BB51BA"/>
    <w:rsid w:val="00BC031D"/>
    <w:rsid w:val="00BC566B"/>
    <w:rsid w:val="00BD1E94"/>
    <w:rsid w:val="00BF4728"/>
    <w:rsid w:val="00C13B8E"/>
    <w:rsid w:val="00C25E8B"/>
    <w:rsid w:val="00C42994"/>
    <w:rsid w:val="00C44077"/>
    <w:rsid w:val="00C61AF5"/>
    <w:rsid w:val="00C65AD8"/>
    <w:rsid w:val="00C737CA"/>
    <w:rsid w:val="00CA0E41"/>
    <w:rsid w:val="00CA2739"/>
    <w:rsid w:val="00CA7745"/>
    <w:rsid w:val="00CC2312"/>
    <w:rsid w:val="00CC3FD5"/>
    <w:rsid w:val="00CD7826"/>
    <w:rsid w:val="00CD7AA4"/>
    <w:rsid w:val="00CF6C62"/>
    <w:rsid w:val="00D206AA"/>
    <w:rsid w:val="00D26BEA"/>
    <w:rsid w:val="00D348E6"/>
    <w:rsid w:val="00D36DA4"/>
    <w:rsid w:val="00D524D8"/>
    <w:rsid w:val="00D572AE"/>
    <w:rsid w:val="00D6542C"/>
    <w:rsid w:val="00D658D7"/>
    <w:rsid w:val="00D70D89"/>
    <w:rsid w:val="00D77934"/>
    <w:rsid w:val="00D806B3"/>
    <w:rsid w:val="00D95114"/>
    <w:rsid w:val="00DB6A1B"/>
    <w:rsid w:val="00DD6B22"/>
    <w:rsid w:val="00E305D8"/>
    <w:rsid w:val="00E4191D"/>
    <w:rsid w:val="00E428BD"/>
    <w:rsid w:val="00E4526D"/>
    <w:rsid w:val="00E537B4"/>
    <w:rsid w:val="00E57149"/>
    <w:rsid w:val="00E5765E"/>
    <w:rsid w:val="00E7293C"/>
    <w:rsid w:val="00E73E8F"/>
    <w:rsid w:val="00E86CCC"/>
    <w:rsid w:val="00E87441"/>
    <w:rsid w:val="00E92EDC"/>
    <w:rsid w:val="00E94C6C"/>
    <w:rsid w:val="00EB03BA"/>
    <w:rsid w:val="00EB623E"/>
    <w:rsid w:val="00EC1AD8"/>
    <w:rsid w:val="00EC4A78"/>
    <w:rsid w:val="00ED6B9A"/>
    <w:rsid w:val="00EE1E66"/>
    <w:rsid w:val="00EF3D6E"/>
    <w:rsid w:val="00F018EB"/>
    <w:rsid w:val="00F05203"/>
    <w:rsid w:val="00F308FC"/>
    <w:rsid w:val="00F32C50"/>
    <w:rsid w:val="00F57B32"/>
    <w:rsid w:val="00F623D6"/>
    <w:rsid w:val="00F77552"/>
    <w:rsid w:val="00FA0BDD"/>
    <w:rsid w:val="00FA53B8"/>
    <w:rsid w:val="00FA7C7D"/>
    <w:rsid w:val="00FA7E8E"/>
    <w:rsid w:val="00FD1F13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F9C9-E631-4D96-A5F4-55DF823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D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Виталий Леонидович</dc:creator>
  <cp:keywords/>
  <dc:description/>
  <cp:lastModifiedBy>Емельянов Виталий Леонидович</cp:lastModifiedBy>
  <cp:revision>19</cp:revision>
  <cp:lastPrinted>2017-11-22T08:00:00Z</cp:lastPrinted>
  <dcterms:created xsi:type="dcterms:W3CDTF">2017-09-22T05:35:00Z</dcterms:created>
  <dcterms:modified xsi:type="dcterms:W3CDTF">2017-11-27T02:16:00Z</dcterms:modified>
</cp:coreProperties>
</file>