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B" w:rsidRPr="000B313B" w:rsidRDefault="000B31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ЕВРАЗИЙСКОЕ ЭКОНОМИЧЕСКОЕ СООБЩЕСТВО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КОМИССИЯ ТАМОЖЕННОГО СОЮЗА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РЕШЕНИЕ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от 18 октября 2011 г. N 824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 ПРИНЯТИИ ТЕХНИЧЕСКОГО РЕГЛАМЕНТА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ТАМОЖЕННОГО СОЮЗА "БЕЗОПАСНОСТЬ ЛИФТОВ"</w:t>
      </w:r>
    </w:p>
    <w:p w:rsidR="000B313B" w:rsidRPr="000B313B" w:rsidRDefault="000B31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13B" w:rsidRPr="000B31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0B31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Комиссии Таможенного союза от 09.12.2011 N 884,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решений Коллегии Евразийской экономической комиссии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23.08.2012 </w:t>
            </w:r>
            <w:hyperlink r:id="rId5" w:history="1">
              <w:r w:rsidRPr="000B31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140</w:t>
              </w:r>
            </w:hyperlink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04.12.2012 </w:t>
            </w:r>
            <w:hyperlink r:id="rId6" w:history="1">
              <w:r w:rsidRPr="000B31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249</w:t>
              </w:r>
            </w:hyperlink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29.05.2018 </w:t>
            </w:r>
            <w:hyperlink r:id="rId7" w:history="1">
              <w:r w:rsidRPr="000B31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</w:t>
              </w:r>
            </w:hyperlink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B31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Евразийской экономической комиссии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19.12.2019 N 112)</w:t>
            </w:r>
          </w:p>
        </w:tc>
      </w:tr>
    </w:tbl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Соглашения о единых принципах и правилах технического регулирования в Республике Беларусь, Ре</w:t>
      </w:r>
      <w:bookmarkStart w:id="0" w:name="_GoBack"/>
      <w:bookmarkEnd w:id="0"/>
      <w:r w:rsidRPr="000B313B">
        <w:rPr>
          <w:rFonts w:ascii="Times New Roman" w:hAnsi="Times New Roman" w:cs="Times New Roman"/>
          <w:sz w:val="24"/>
          <w:szCs w:val="24"/>
        </w:rPr>
        <w:t>спублике Казахстан и Российской Федерации от 18 ноября 2010 года Комиссия Таможенного союза (далее - Комиссия) решила: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 Принять технический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Таможенного союза "Безопасность лифтов" (ТР ТС 011/2011) (прилагается).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0B313B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0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29.05.2018 N 93.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 Установить: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3.1. Технический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B313B" w:rsidRPr="000B313B" w:rsidRDefault="000B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884)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>.</w:t>
      </w:r>
    </w:p>
    <w:p w:rsidR="000B313B" w:rsidRPr="000B313B" w:rsidRDefault="000B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884)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0B313B">
        <w:rPr>
          <w:rFonts w:ascii="Times New Roman" w:hAnsi="Times New Roman" w:cs="Times New Roman"/>
          <w:sz w:val="24"/>
          <w:szCs w:val="24"/>
        </w:rP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(далее - продукция), до дня вступления в силу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B313B" w:rsidRPr="000B313B" w:rsidRDefault="000B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884)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Со дня вступления в силу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Лифты, введенные в эксплуатацию до вступления в силу настоящего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до окончания назначенного срока службы;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0B313B">
        <w:rPr>
          <w:rFonts w:ascii="Times New Roman" w:hAnsi="Times New Roman" w:cs="Times New Roman"/>
          <w:sz w:val="24"/>
          <w:szCs w:val="24"/>
        </w:rP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B313B" w:rsidRPr="000B313B" w:rsidRDefault="000B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. 3.3.1 введен </w:t>
      </w:r>
      <w:hyperlink r:id="rId1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04.12.2012 N 249)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подпункте 3.3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Решения, а также продукции, указанной в </w:t>
      </w:r>
      <w:hyperlink w:anchor="P31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подпункте 3.3.1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B313B" w:rsidRPr="000B313B" w:rsidRDefault="000B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04.12.2012 N 249)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в Секретариат Комиссии для утверждения Комиссией в установленном порядке.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7. Сторонам: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7.1. к дате вступления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в силу определить </w:t>
      </w:r>
      <w:hyperlink r:id="rId16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органы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и информировать об этом Комиссию;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с даты вступления его в силу.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Члены Комиссии Таможенного союза: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rPr>
          <w:rFonts w:ascii="Times New Roman" w:hAnsi="Times New Roman" w:cs="Times New Roman"/>
          <w:sz w:val="24"/>
          <w:szCs w:val="24"/>
        </w:rPr>
        <w:sectPr w:rsidR="000B313B" w:rsidRPr="000B313B" w:rsidSect="006C3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B313B" w:rsidRPr="000B313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Республики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От Республики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От Российской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0B313B" w:rsidRPr="000B313B" w:rsidRDefault="000B313B">
      <w:pPr>
        <w:rPr>
          <w:rFonts w:ascii="Times New Roman" w:hAnsi="Times New Roman" w:cs="Times New Roman"/>
          <w:sz w:val="24"/>
          <w:szCs w:val="24"/>
        </w:rPr>
        <w:sectPr w:rsidR="000B313B" w:rsidRPr="000B31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Утвержден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от 18 октября 2011 г. N 824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0B313B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ТР ТС 011/2011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БЕЗОПАСНОСТЬ ЛИФТОВ</w:t>
      </w:r>
    </w:p>
    <w:p w:rsidR="000B313B" w:rsidRPr="000B313B" w:rsidRDefault="000B31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13B" w:rsidRPr="000B31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" w:history="1">
              <w:r w:rsidRPr="000B31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Евразийской экономической комиссии</w:t>
            </w:r>
          </w:p>
          <w:p w:rsidR="000B313B" w:rsidRPr="000B313B" w:rsidRDefault="000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19.12.2019 N 112)</w:t>
            </w:r>
          </w:p>
        </w:tc>
      </w:tr>
    </w:tbl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Предисловие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 Настоящий технический регламент Таможенного союза разработан в соответствии с </w:t>
      </w:r>
      <w:hyperlink r:id="rId1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Статья 1. Область применения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гидроаппараты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безопасности).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в шахтах горной и угольной промышленности;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 судах и иных плавучих средствах;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 платформах для разведки и бурения на море;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 самолетах и летательных аппаратах,</w:t>
      </w:r>
    </w:p>
    <w:p w:rsidR="000B313B" w:rsidRPr="000B313B" w:rsidRDefault="000B313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а также на лифты: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- с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зубчато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>-реечным или винтовым механизмом подъема;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специального назначения для военных целей.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0B313B">
        <w:rPr>
          <w:rFonts w:ascii="Times New Roman" w:hAnsi="Times New Roman" w:cs="Times New Roman"/>
          <w:sz w:val="24"/>
          <w:szCs w:val="24"/>
        </w:rPr>
        <w:t>Статья 2. Определения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В настоящем техническом регламенте Таможенного союза применяются следующие термины и определения: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гидроаппарат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замок двери шахты - автоматическое устройство, предназначенное для запирания двери шахты;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номинальная скорость - скорость движения кабины лифта, на которую рассчитан лифт;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типовой образец - лифт, обладающий основными признаками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типоразмерного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ряда лифтов;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типоразмерный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устройство безопасности лифта - техническое средство для обеспечения безопасности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Статья 3. Правила обращения на рынке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Сопроводительная документация включает в себя: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руководство (инструкцию) по эксплуатации;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паспорт;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монтажный чертеж;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>- принципиальную электрическую схему с перечнем элементов;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принципиальную гидравлическую схему (для гидравлических лифтов);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копию сертификата на лифт, устройства безопасности лифта (с учетом </w:t>
      </w:r>
      <w:hyperlink w:anchor="P18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пункта 2.7 статьи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>), противопожарные двери (при наличии).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Руководство (инструкция) по эксплуатации включает: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перечень быстро изнашиваемых деталей;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методы безопасной эвакуации людей из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указания по выводу из эксплуатации перед утилизацией.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Данная информация размещается в кабине или на кабине, в месте, доступном для обслуживающего персонала.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Статья 4. Требования к безопасности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0B313B">
        <w:rPr>
          <w:rFonts w:ascii="Times New Roman" w:hAnsi="Times New Roman" w:cs="Times New Roman"/>
          <w:sz w:val="24"/>
          <w:szCs w:val="24"/>
        </w:rPr>
        <w:t>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Класс энергетической эффективности указывается в технической документации на лифт и его маркировке.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0B313B">
        <w:rPr>
          <w:rFonts w:ascii="Times New Roman" w:hAnsi="Times New Roman" w:cs="Times New Roman"/>
          <w:sz w:val="24"/>
          <w:szCs w:val="24"/>
        </w:rP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2.2. подтверждение соответствия и ввод смонтированного лифта в эксплуатацию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порядке, предусмотренном </w:t>
      </w:r>
      <w:hyperlink w:anchor="P16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 Для обеспечения безопасности в период назначенного срока службы лифта должны выполняться следующие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3.2. выполнение работ по техническому обслуживанию и ремонту лифта квалифицированным персоналом;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Оценка соответствия осуществляется в порядке, установленном </w:t>
      </w:r>
      <w:hyperlink w:anchor="P16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0B313B" w:rsidRPr="000B313B" w:rsidRDefault="000B31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13B" w:rsidRPr="000B31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3B" w:rsidRPr="000B313B" w:rsidRDefault="000B3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B313B" w:rsidRPr="000B313B" w:rsidRDefault="000B3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B313B" w:rsidRPr="000B313B" w:rsidRDefault="000B313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Статья 5. Обеспечение соответствия требованиям безопасности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9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0B313B">
        <w:rPr>
          <w:rFonts w:ascii="Times New Roman" w:hAnsi="Times New Roman" w:cs="Times New Roman"/>
          <w:sz w:val="24"/>
          <w:szCs w:val="24"/>
        </w:rPr>
        <w:t>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0B313B">
        <w:rPr>
          <w:rFonts w:ascii="Times New Roman" w:hAnsi="Times New Roman" w:cs="Times New Roman"/>
          <w:sz w:val="24"/>
          <w:szCs w:val="24"/>
        </w:rPr>
        <w:t>Статья 6. Подтверждение соответствия лифта, устройств безопасности лифта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 Подтверждение соответствия лифта и устройств безопасности лифта, указанных в </w:t>
      </w:r>
      <w:hyperlink w:anchor="P37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 Сертификация лифта и устройств безопасности лифта осуществляется в следующем порядке: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2.1. сертификацию лифта и устройств безопасности лифта, указанных в </w:t>
      </w:r>
      <w:hyperlink w:anchor="P37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, осуществляет орган по сертификации, аккредитованный в установленном </w:t>
      </w:r>
      <w:hyperlink r:id="rId20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(далее - орган по сертификации), на основании договора с заявителем;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схеме 1с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схеме 3с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(для единовременно изготавливаемой партии) и </w:t>
      </w:r>
      <w:hyperlink w:anchor="P416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схеме 4с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(для разового изготовления), указанной в приложении 3;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наименование и местонахождение заявителя;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информация, позволяющая идентифицировать объект сертификации;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информация о месте проведения испытаний объекта сертификации;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6"/>
      <w:bookmarkEnd w:id="8"/>
      <w:r w:rsidRPr="000B313B">
        <w:rPr>
          <w:rFonts w:ascii="Times New Roman" w:hAnsi="Times New Roman" w:cs="Times New Roman"/>
          <w:sz w:val="24"/>
          <w:szCs w:val="24"/>
        </w:rPr>
        <w:t>а) для сертификации лифта: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техническое описание;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руководство (инструкция) по эксплуатации;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принципиальная электрическая схема с перечнем элементов;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гидравлическая схема с перечнем элементов для лифта с гидравлическим приводом;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протоколы испытаний и измерений, анализ риска, выполненные изготовителем или по его поручению (при наличии);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4"/>
      <w:bookmarkEnd w:id="9"/>
      <w:r w:rsidRPr="000B313B">
        <w:rPr>
          <w:rFonts w:ascii="Times New Roman" w:hAnsi="Times New Roman" w:cs="Times New Roman"/>
          <w:sz w:val="24"/>
          <w:szCs w:val="24"/>
        </w:rPr>
        <w:t>б) для сертификации устройств безопасности лифта: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техническая документация (описания, чертежи, рисунки);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типоразмерного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ряда лифтов серийного производства и документы, указанные в </w:t>
      </w:r>
      <w:hyperlink w:anchor="P176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2.5 </w:t>
        </w:r>
        <w:proofErr w:type="gramStart"/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  <w:proofErr w:type="gramEnd"/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 xml:space="preserve"> 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>) настоящей статьи;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8"/>
      <w:bookmarkEnd w:id="10"/>
      <w:r w:rsidRPr="000B313B">
        <w:rPr>
          <w:rFonts w:ascii="Times New Roman" w:hAnsi="Times New Roman" w:cs="Times New Roman"/>
          <w:sz w:val="24"/>
          <w:szCs w:val="24"/>
        </w:rPr>
        <w:t xml:space="preserve">2.7. при проведении сертификации устройств безопасности лифта, указанных в </w:t>
      </w:r>
      <w:hyperlink w:anchor="P37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типоразмерного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ряда устройства безопасности серийного производства;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комплектующие изделия, необходимые для проведения испытаний сертифицируемого устройства безопасности;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18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пункте 2.5 подпункта б</w:t>
        </w:r>
      </w:hyperlink>
      <w:r w:rsidRPr="000B313B">
        <w:rPr>
          <w:rFonts w:ascii="Times New Roman" w:hAnsi="Times New Roman" w:cs="Times New Roman"/>
          <w:sz w:val="24"/>
          <w:szCs w:val="24"/>
        </w:rPr>
        <w:t>) настоящей статьи.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1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утвержденного Комиссией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Результаты таких испытаний оформляются протоколами. Копии протоколов предоставляются при сертификации лифтов;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2.8. идентификация лифта и устройств безопасности лифта, указанных в </w:t>
      </w:r>
      <w:hyperlink w:anchor="P30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2.9. к существенным признакам лифта относится совокупность следующих признаков: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наличие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наличие жестких направляющих;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угол наклона направляющих к вертикали не более 15 градусов;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наличие привода для подъема или опускания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2.10. существенным признаком устройств безопасности лифта, указанных в </w:t>
      </w:r>
      <w:hyperlink w:anchor="P37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Идентификация осуществляется с использованием представленной заявителем технической документации.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Результатом идентификации является отнесение или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неотнесение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продукции к объекту технического регулирования настоящего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испытательная лаборатория (центр);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лебедки;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гидроагрегата (для гидравлического лифта);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системе управления (контроллере);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привода дверей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дверей шахты;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замков дверей шахты;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ловителей;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ограничителе скорости;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буфере;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гидроаппарате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37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схемам 3с и 4с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указанной в приложении 3 к настоящему техническому регламенту, действителен до окончания срока службы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схеме 1с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>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5"/>
      <w:bookmarkEnd w:id="11"/>
      <w:r w:rsidRPr="000B313B">
        <w:rPr>
          <w:rFonts w:ascii="Times New Roman" w:hAnsi="Times New Roman" w:cs="Times New Roman"/>
          <w:sz w:val="24"/>
          <w:szCs w:val="24"/>
        </w:rP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а также об изменениях в конструкцию лифта, влияющих на его безопасность.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2.16. орган по сертификации приостанавливает действие сертификата соответствия (по </w:t>
      </w:r>
      <w:hyperlink w:anchor="P40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схеме 1с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) при невыполнении требований, установленных </w:t>
      </w:r>
      <w:hyperlink w:anchor="P22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пунктом 2.15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3"/>
      <w:bookmarkEnd w:id="12"/>
      <w:r w:rsidRPr="000B313B">
        <w:rPr>
          <w:rFonts w:ascii="Times New Roman" w:hAnsi="Times New Roman" w:cs="Times New Roman"/>
          <w:sz w:val="24"/>
          <w:szCs w:val="24"/>
        </w:rP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схеме 4д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указанной в приложении 3 к настоящему техническому регламенту, в следующем порядке: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3.2. заявка подается в аккредитованную испытательную лабораторию (центр);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проверка функционирования лифта и устройств безопасности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>) оборудования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испытание герметичности гидроцилиндра и трубопровода на лифте с гидравлическим приводом;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испытание прочности кабины, тяговых элементов, подвески и (или) опоры кабины, элементов их крепления;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3.5. декларация о соответствии лифта требованиям настоящего технического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Результат оценки соответствия лифта оформляется актом и указывается в паспорте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5.1. при обследовании лифта определяются: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5.2. при обследовании лифта проводятся: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>) оборудования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Сведения о проведенном обследовании указываются в паспорте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5.3. на основании результатов обследования оформляется заключение, содержащее: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условия и возможный срок продления использования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рекомендации по модернизации или замене лифта.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При оценке соответствия модернизированного лифта дополнительно осуществляется: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проверка соответствия установки оборудования лифта проектной документации на модернизацию;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0B313B" w:rsidRPr="000B313B" w:rsidRDefault="000B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19.12.2019 N 112)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Статья 7. </w:t>
      </w:r>
      <w:hyperlink r:id="rId24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Маркировка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знаком обращения продукции на рынке государств - членов Таможенного союза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Статья 8. Защитительная оговорка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 Основанием для применения статьи защиты могут быть следующие случаи: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невыполнение требований настоящего технического регламента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другие причины запрета выпуска лифтов в обращение на рынке.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Статья 9. Переходные периоды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"Безопасность лифтов"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(ТР ТС 011/2011)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04"/>
      <w:bookmarkEnd w:id="13"/>
      <w:r w:rsidRPr="000B313B">
        <w:rPr>
          <w:rFonts w:ascii="Times New Roman" w:hAnsi="Times New Roman" w:cs="Times New Roman"/>
          <w:sz w:val="24"/>
          <w:szCs w:val="24"/>
        </w:rPr>
        <w:t>ТРЕБОВАНИЯ БЕЗОПАСНОСТИ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 Для обеспечения безопасности лифта должны выполняться следующие общие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1.1. недоступность для пользователей и посторонних лиц оборудования лифта, устанавливаемого в: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шкафах для размещения оборудования;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машинном помещении;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блочном помещении;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шахте лифта, за исключением оборудования, расположенного в кабине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1.3. наличие устройств защиты, блокировки для остановки или предотвращения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1.4. наличие возможности безопасной эвакуации людей из остановившейся кабины персоналом;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1.15. наличие средств, предотвращающих пуск перегруженной кабины в режиме нормальной работы;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1.16. наличие средств, ограничивающих перемещение кабины за пределы крайних рабочих положений (этажных площадок);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1.18. ловители и буфера при их срабатывании должны обеспечивать замедление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движения кабины с целью снижения опасности получения травм или поломки оборудования;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1.19. обеспечение воздухообмена в кабине, предназначенной для перемещения людей;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1.21. наличие безопасного доступа персонала к лифтовому оборудованию;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1.22. наличие безопасного входа персонала на рабочую площадку в шахте и (или) крышу кабины и выход с нее;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1.26. наличие мер и (или) средств для предотвращения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находящегося в шахте лифта персонала при неконтролируемом движении частей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1.27. наличие мер и (или) средств по предотвращению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1.32. должны предусматриваться требования по безопасной утилизации лифтов.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2.2. двери кабины и шахты лифта, предназначенного для транспортирования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пользователя в кресле-коляске без сопровождающих, должны открываться и закрываться автоматически;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3.6. наличие мер и (или) средства по эвакуации пожарных из кабины, остановившейся между этажами;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 срабатывании электрических цепей безопасности;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 несанкционированном открывании дверей шахты;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об открытии двери (крышки) устройства управления лифта без машинного </w:t>
      </w:r>
      <w:r w:rsidRPr="000B313B">
        <w:rPr>
          <w:rFonts w:ascii="Times New Roman" w:hAnsi="Times New Roman" w:cs="Times New Roman"/>
          <w:sz w:val="24"/>
          <w:szCs w:val="24"/>
        </w:rPr>
        <w:lastRenderedPageBreak/>
        <w:t>помещения.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5.3. должно предусматриваться сплошное ограждение шахты;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"Безопасность лифтов"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(ТР ТС 011/2011)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78"/>
      <w:bookmarkEnd w:id="14"/>
      <w:r w:rsidRPr="000B313B">
        <w:rPr>
          <w:rFonts w:ascii="Times New Roman" w:hAnsi="Times New Roman" w:cs="Times New Roman"/>
          <w:sz w:val="24"/>
          <w:szCs w:val="24"/>
        </w:rPr>
        <w:t>ПЕРЕЧЕНЬ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УСТРОЙСТВ БЕЗОПАСНОСТИ ЛИФТА, ПОДЛЕЖАЩИХ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ОБЯЗАТЕЛЬНОЙ СЕРТИФИКАЦИИ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 Буфер: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энергонакопительного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типа (за исключением буферов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энергонакопительного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типа с линейными характеристиками):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с нелинейными характеристиками;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- с амортизированным обратным ходом;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энергорассеивающего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313B">
        <w:rPr>
          <w:rFonts w:ascii="Times New Roman" w:hAnsi="Times New Roman" w:cs="Times New Roman"/>
          <w:sz w:val="24"/>
          <w:szCs w:val="24"/>
        </w:rPr>
        <w:t>Гидроаппарат</w:t>
      </w:r>
      <w:proofErr w:type="spellEnd"/>
      <w:r w:rsidRPr="000B313B">
        <w:rPr>
          <w:rFonts w:ascii="Times New Roman" w:hAnsi="Times New Roman" w:cs="Times New Roman"/>
          <w:sz w:val="24"/>
          <w:szCs w:val="24"/>
        </w:rPr>
        <w:t xml:space="preserve"> безопасности (разрывной клапан).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 Замок двери шахты.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4. Ловители.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5. Ограничитель скорости.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"Безопасность лифтов"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(ТР ТС 011/2011)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СОДЕРЖАНИЕ И ПРИМЕНЕНИЕ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СХЕМ ПОДТВЕРЖДЕНИЯ СООТВЕТСТВИЯ ЛИФТА, УСТРОЙСТВА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БЕЗОПАСНОСТИ ЛИФТА ТРЕБОВАНИЯМ ТЕХНИЧЕСКОГО РЕГЛАМЕНТА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"БЕЗОПАСНОСТЬ ЛИФТОВ"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7"/>
      <w:bookmarkEnd w:id="15"/>
      <w:r w:rsidRPr="000B313B">
        <w:rPr>
          <w:rFonts w:ascii="Times New Roman" w:hAnsi="Times New Roman" w:cs="Times New Roman"/>
          <w:sz w:val="24"/>
          <w:szCs w:val="24"/>
        </w:rPr>
        <w:t>1. Схема 1с: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1.1. аккредитованная испытательная лаборатория: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5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утвержденного Комиссией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оформляет результаты испытаний и измерений протоколами.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1.2. орган по сертификации: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проводит анализ состояния производства;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16"/>
      <w:bookmarkEnd w:id="16"/>
      <w:r w:rsidRPr="000B313B">
        <w:rPr>
          <w:rFonts w:ascii="Times New Roman" w:hAnsi="Times New Roman" w:cs="Times New Roman"/>
          <w:sz w:val="24"/>
          <w:szCs w:val="24"/>
        </w:rPr>
        <w:t>2. Схема 3с (для единовременно изготавливаемой партии) и Схема 4с (для разового изготовления):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2.1. аккредитованная испытательная лаборатория: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0B313B">
        <w:rPr>
          <w:rFonts w:ascii="Times New Roman" w:hAnsi="Times New Roman" w:cs="Times New Roman"/>
          <w:sz w:val="24"/>
          <w:szCs w:val="24"/>
        </w:rPr>
        <w:t>, утвержденного Комиссией Таможенного союза;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оформляет результаты испытаний и измерений протоколами;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2.2. орган по сертификации: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23"/>
      <w:bookmarkEnd w:id="17"/>
      <w:r w:rsidRPr="000B313B">
        <w:rPr>
          <w:rFonts w:ascii="Times New Roman" w:hAnsi="Times New Roman" w:cs="Times New Roman"/>
          <w:sz w:val="24"/>
          <w:szCs w:val="24"/>
        </w:rPr>
        <w:t>3. Схема 4д (схема декларирования):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3.1. заявитель: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подготавливает собственные доказательства, указанные в </w:t>
      </w:r>
      <w:hyperlink w:anchor="P162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3.2. аккредитованная испытательная лаборатория (центр):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проводит оценку соответствия в форме технического освидетельствования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оформляет акт технического освидетельствования лифта;</w:t>
      </w:r>
    </w:p>
    <w:p w:rsidR="000B313B" w:rsidRPr="000B313B" w:rsidRDefault="000B3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Утвержден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от 18 октября 2011 г. N 824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38"/>
      <w:bookmarkEnd w:id="18"/>
      <w:r w:rsidRPr="000B313B">
        <w:rPr>
          <w:rFonts w:ascii="Times New Roman" w:hAnsi="Times New Roman" w:cs="Times New Roman"/>
          <w:sz w:val="24"/>
          <w:szCs w:val="24"/>
        </w:rPr>
        <w:t>ПЕРЕЧЕНЬ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СТАНДАРТОВ, В РЕЗУЛЬТАТЕ ПРИМЕНЕНИЯ КОТОРЫХ НА ДОБРОВОЛЬНОЙ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ОСНОВЕ ОБЕСПЕЧИВАЕТСЯ СОБЛЮДЕНИЕ ТРЕБОВАНИЙ ТЕХНИЧЕСКОГО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РЕГЛАМЕНТА ТАМОЖЕННОГО СОЮЗА "БЕЗОПАСНОСТЬ ЛИФТОВ"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(ТР ТС 011/2011)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27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29.05.2018 N 93.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Утвержден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0B313B" w:rsidRPr="000B313B" w:rsidRDefault="000B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от 18 октября 2011 г. N 824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ПЕРЕЧЕНЬ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СТАНДАРТОВ, СОДЕРЖАЩИХ ПРАВИЛА И МЕТОДЫ ИССЛЕДОВАНИЙ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(ИСПЫТАНИЙ) И ИЗМЕРЕНИЙ, В ТОМ ЧИСЛЕ ПРАВИЛА ОТБОРА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ОБРАЗЦОВ, НЕОБХОДИМЫЕ ДЛЯ ПРИМЕНЕНИЯ И ИСПОЛНЕНИЯ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ТРЕБОВАНИЙ ТЕХНИЧЕСКОГО РЕГЛАМЕНТА ТАМОЖЕННОГО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СОЮЗА "БЕЗОПАСНОСТЬ ЛИФТОВ"</w:t>
      </w:r>
    </w:p>
    <w:p w:rsidR="000B313B" w:rsidRPr="000B313B" w:rsidRDefault="000B3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t>(ТР ТС 011/2011)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3B">
        <w:rPr>
          <w:rFonts w:ascii="Times New Roman" w:hAnsi="Times New Roman" w:cs="Times New Roman"/>
          <w:sz w:val="24"/>
          <w:szCs w:val="24"/>
        </w:rPr>
        <w:lastRenderedPageBreak/>
        <w:t xml:space="preserve">Утратил силу. - </w:t>
      </w:r>
      <w:hyperlink r:id="rId28" w:history="1">
        <w:r w:rsidRPr="000B313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0B313B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29.05.2018 N 93.</w:t>
      </w:r>
    </w:p>
    <w:p w:rsidR="000B313B" w:rsidRPr="000B313B" w:rsidRDefault="000B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0B313B" w:rsidRDefault="00A67526">
      <w:pPr>
        <w:rPr>
          <w:rFonts w:ascii="Times New Roman" w:hAnsi="Times New Roman" w:cs="Times New Roman"/>
          <w:sz w:val="24"/>
          <w:szCs w:val="24"/>
        </w:rPr>
      </w:pPr>
    </w:p>
    <w:sectPr w:rsidR="00A67526" w:rsidRPr="000B313B" w:rsidSect="00AA4B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B"/>
    <w:rsid w:val="000B313B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AC0E-955B-43FF-AAE5-B56557C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6517B4977F121A74638B5FEEF0A239CB3E95FD2E657886B1816AB12AE37008C25DF24B2AA3B8DFD929F24EE2C25183535E31A9CB3F79m5Q3F" TargetMode="External"/><Relationship Id="rId13" Type="http://schemas.openxmlformats.org/officeDocument/2006/relationships/hyperlink" Target="consultantplus://offline/ref=5A786517B4977F121A74638B5FEEF0A23BCD3C92F822657886B1816AB12AE37008C25DF24B2AA3B9DCD929F24EE2C25183535E31A9CB3F79m5Q3F" TargetMode="External"/><Relationship Id="rId18" Type="http://schemas.openxmlformats.org/officeDocument/2006/relationships/hyperlink" Target="consultantplus://offline/ref=5A786517B4977F121A74638B5FEEF0A23BCF3897F420657886B1816AB12AE3701AC205FE4A2EBDB8DBCC7FA308mBQ6F" TargetMode="External"/><Relationship Id="rId26" Type="http://schemas.openxmlformats.org/officeDocument/2006/relationships/hyperlink" Target="consultantplus://offline/ref=5A786517B4977F121A74638B5FEEF0A238C63694FE2E657886B1816AB12AE37008C25DF24B2AA3BDD2D929F24EE2C25183535E31A9CB3F79m5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786517B4977F121A74638B5FEEF0A238C63694FE2E657886B1816AB12AE37008C25DF24B2AA3BDD2D929F24EE2C25183535E31A9CB3F79m5Q3F" TargetMode="External"/><Relationship Id="rId7" Type="http://schemas.openxmlformats.org/officeDocument/2006/relationships/hyperlink" Target="consultantplus://offline/ref=5A786517B4977F121A74638B5FEEF0A238C63694FE2E657886B1816AB12AE37008C25DF24B2AA3B8D2D929F24EE2C25183535E31A9CB3F79m5Q3F" TargetMode="External"/><Relationship Id="rId12" Type="http://schemas.openxmlformats.org/officeDocument/2006/relationships/hyperlink" Target="consultantplus://offline/ref=5A786517B4977F121A74638B5FEEF0A23BCD3C92F822657886B1816AB12AE37008C25DF24B2AA3B9DCD929F24EE2C25183535E31A9CB3F79m5Q3F" TargetMode="External"/><Relationship Id="rId17" Type="http://schemas.openxmlformats.org/officeDocument/2006/relationships/hyperlink" Target="consultantplus://offline/ref=5A786517B4977F121A74638B5FEEF0A239CB3E95FD2E657886B1816AB12AE37008C25DF24B2AA3B8DFD929F24EE2C25183535E31A9CB3F79m5Q3F" TargetMode="External"/><Relationship Id="rId25" Type="http://schemas.openxmlformats.org/officeDocument/2006/relationships/hyperlink" Target="consultantplus://offline/ref=5A786517B4977F121A74638B5FEEF0A238C63694FE2E657886B1816AB12AE37008C25DF24B2AA3BDD2D929F24EE2C25183535E31A9CB3F79m5Q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786517B4977F121A74638B5FEEF0A239CB3C9FF427657886B1816AB12AE37008C25DF24B2AA3B9D9D929F24EE2C25183535E31A9CB3F79m5Q3F" TargetMode="External"/><Relationship Id="rId20" Type="http://schemas.openxmlformats.org/officeDocument/2006/relationships/hyperlink" Target="consultantplus://offline/ref=5A786517B4977F121A74638B5FEEF0A239C83F94FD20657886B1816AB12AE3701AC205FE4A2EBDB8DBCC7FA308mBQ6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86517B4977F121A74638B5FEEF0A23BCC3791FB24657886B1816AB12AE37008C25DF24B2AA3B8DFD929F24EE2C25183535E31A9CB3F79m5Q3F" TargetMode="External"/><Relationship Id="rId11" Type="http://schemas.openxmlformats.org/officeDocument/2006/relationships/hyperlink" Target="consultantplus://offline/ref=5A786517B4977F121A74638B5FEEF0A23BCD3C92F822657886B1816AB12AE37008C25DF24B2AA3B9DFD929F24EE2C25183535E31A9CB3F79m5Q3F" TargetMode="External"/><Relationship Id="rId24" Type="http://schemas.openxmlformats.org/officeDocument/2006/relationships/hyperlink" Target="consultantplus://offline/ref=5A786517B4977F121A74638B5FEEF0A23BC63893FA2E657886B1816AB12AE37008C25DF24B2AA3B9D8D929F24EE2C25183535E31A9CB3F79m5Q3F" TargetMode="External"/><Relationship Id="rId5" Type="http://schemas.openxmlformats.org/officeDocument/2006/relationships/hyperlink" Target="consultantplus://offline/ref=5A786517B4977F121A74638B5FEEF0A23BCC3B93FE24657886B1816AB12AE37008C25DF24B2AA3B8DFD929F24EE2C25183535E31A9CB3F79m5Q3F" TargetMode="External"/><Relationship Id="rId15" Type="http://schemas.openxmlformats.org/officeDocument/2006/relationships/hyperlink" Target="consultantplus://offline/ref=5A786517B4977F121A74638B5FEEF0A23BCC3791FB24657886B1816AB12AE37008C25DF24B2AA3B8D2D929F24EE2C25183535E31A9CB3F79m5Q3F" TargetMode="External"/><Relationship Id="rId23" Type="http://schemas.openxmlformats.org/officeDocument/2006/relationships/hyperlink" Target="consultantplus://offline/ref=5A786517B4977F121A74638B5FEEF0A239CB3E95FD2E657886B1816AB12AE37008C25DF24B2AA3B8DFD929F24EE2C25183535E31A9CB3F79m5Q3F" TargetMode="External"/><Relationship Id="rId28" Type="http://schemas.openxmlformats.org/officeDocument/2006/relationships/hyperlink" Target="consultantplus://offline/ref=5A786517B4977F121A74638B5FEEF0A238C63694FE2E657886B1816AB12AE37008C25DF24B2AA3B8D2D929F24EE2C25183535E31A9CB3F79m5Q3F" TargetMode="External"/><Relationship Id="rId10" Type="http://schemas.openxmlformats.org/officeDocument/2006/relationships/hyperlink" Target="consultantplus://offline/ref=5A786517B4977F121A74638B5FEEF0A238C63694FE2E657886B1816AB12AE37008C25DF24B2AA3B8D2D929F24EE2C25183535E31A9CB3F79m5Q3F" TargetMode="External"/><Relationship Id="rId19" Type="http://schemas.openxmlformats.org/officeDocument/2006/relationships/hyperlink" Target="consultantplus://offline/ref=5A786517B4977F121A74638B5FEEF0A238C63694FE2E657886B1816AB12AE37008C25DF24B2AA3B9D8D929F24EE2C25183535E31A9CB3F79m5Q3F" TargetMode="External"/><Relationship Id="rId4" Type="http://schemas.openxmlformats.org/officeDocument/2006/relationships/hyperlink" Target="consultantplus://offline/ref=5A786517B4977F121A74638B5FEEF0A23BCD3C92F822657886B1816AB12AE37008C25DF24B2AA3B9DED929F24EE2C25183535E31A9CB3F79m5Q3F" TargetMode="External"/><Relationship Id="rId9" Type="http://schemas.openxmlformats.org/officeDocument/2006/relationships/hyperlink" Target="consultantplus://offline/ref=5A786517B4977F121A74638B5FEEF0A23BCF3897F420657886B1816AB12AE37008C25DF24B2AA3BFDDD929F24EE2C25183535E31A9CB3F79m5Q3F" TargetMode="External"/><Relationship Id="rId14" Type="http://schemas.openxmlformats.org/officeDocument/2006/relationships/hyperlink" Target="consultantplus://offline/ref=5A786517B4977F121A74638B5FEEF0A23BCC3791FB24657886B1816AB12AE37008C25DF24B2AA3B8DCD929F24EE2C25183535E31A9CB3F79m5Q3F" TargetMode="External"/><Relationship Id="rId22" Type="http://schemas.openxmlformats.org/officeDocument/2006/relationships/hyperlink" Target="consultantplus://offline/ref=5A786517B4977F121A74638B5FEEF0A239C83F94FD20657886B1816AB12AE3701AC205FE4A2EBDB8DBCC7FA308mBQ6F" TargetMode="External"/><Relationship Id="rId27" Type="http://schemas.openxmlformats.org/officeDocument/2006/relationships/hyperlink" Target="consultantplus://offline/ref=5A786517B4977F121A74638B5FEEF0A238C63694FE2E657886B1816AB12AE37008C25DF24B2AA3B8D2D929F24EE2C25183535E31A9CB3F79m5Q3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8169</Words>
  <Characters>46566</Characters>
  <Application>Microsoft Office Word</Application>
  <DocSecurity>0</DocSecurity>
  <Lines>388</Lines>
  <Paragraphs>109</Paragraphs>
  <ScaleCrop>false</ScaleCrop>
  <Company/>
  <LinksUpToDate>false</LinksUpToDate>
  <CharactersWithSpaces>54626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2021-01-14T05:16:00Z</dcterms:created>
  <dcterms:modified xsi:type="dcterms:W3CDTF">2021-01-14T05:17:00Z</dcterms:modified>
</cp:coreProperties>
</file>